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z w:val="44"/>
          <w:lang w:val="en-US"/>
        </w:rPr>
        <w:id w:val="4678891"/>
        <w:docPartObj>
          <w:docPartGallery w:val="Cover Pages"/>
          <w:docPartUnique/>
        </w:docPartObj>
      </w:sdtPr>
      <w:sdtEndPr>
        <w:rPr>
          <w:b w:val="0"/>
          <w:sz w:val="22"/>
        </w:rPr>
      </w:sdtEndPr>
      <w:sdtContent>
        <w:p w:rsidR="00A24AD2" w:rsidRDefault="00924621" w:rsidP="00A24AD2">
          <w:pPr>
            <w:jc w:val="center"/>
            <w:rPr>
              <w:b/>
              <w:sz w:val="44"/>
              <w:lang w:val="en-US"/>
            </w:rPr>
          </w:pPr>
          <w:r w:rsidRPr="00924621">
            <w:rPr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52.7pt;margin-top:5.95pt;width:113.4pt;height:107.15pt;z-index:251658240;mso-position-horizontal-relative:text;mso-position-vertical-relative:text" filled="f" fillcolor="white [3201]" stroked="f" strokecolor="#9bbb59 [3206]" strokeweight="1pt">
                <v:stroke dashstyle="dash"/>
                <v:shadow color="#868686"/>
                <v:textbox>
                  <w:txbxContent>
                    <w:p w:rsidR="00AF2F1D" w:rsidRPr="00917187" w:rsidRDefault="00AF2F1D" w:rsidP="00917187">
                      <w:r w:rsidRPr="006C0533">
                        <w:rPr>
                          <w:lang w:val="en-US"/>
                        </w:rPr>
                        <w:drawing>
                          <wp:inline distT="0" distB="0" distL="0" distR="0">
                            <wp:extent cx="1139657" cy="1181100"/>
                            <wp:effectExtent l="19050" t="0" r="3343" b="0"/>
                            <wp:docPr id="7" name="Picture 0" descr="UNY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Y copy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423" cy="119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A24AD2" w:rsidRDefault="00A24AD2" w:rsidP="00A24AD2">
          <w:pPr>
            <w:jc w:val="center"/>
            <w:rPr>
              <w:b/>
              <w:sz w:val="44"/>
              <w:lang w:val="en-US"/>
            </w:rPr>
          </w:pPr>
        </w:p>
        <w:p w:rsidR="00A24AD2" w:rsidRDefault="00A24AD2" w:rsidP="00A24AD2">
          <w:pPr>
            <w:jc w:val="center"/>
            <w:rPr>
              <w:b/>
              <w:sz w:val="44"/>
              <w:lang w:val="en-US"/>
            </w:rPr>
          </w:pPr>
        </w:p>
        <w:p w:rsidR="00ED3114" w:rsidRDefault="00ED3114" w:rsidP="00A24AD2">
          <w:pPr>
            <w:jc w:val="center"/>
            <w:rPr>
              <w:b/>
              <w:sz w:val="28"/>
              <w:lang w:val="en-US"/>
            </w:rPr>
          </w:pPr>
        </w:p>
        <w:p w:rsidR="0010143E" w:rsidRPr="0010143E" w:rsidRDefault="0010143E" w:rsidP="0010143E">
          <w:pPr>
            <w:jc w:val="center"/>
            <w:rPr>
              <w:b/>
              <w:sz w:val="24"/>
              <w:szCs w:val="24"/>
            </w:rPr>
          </w:pPr>
          <w:r w:rsidRPr="0010143E">
            <w:rPr>
              <w:rFonts w:ascii="Calibri" w:hAnsi="Calibri"/>
              <w:b/>
              <w:sz w:val="24"/>
              <w:szCs w:val="24"/>
            </w:rPr>
            <w:t>PBG261</w:t>
          </w:r>
        </w:p>
        <w:p w:rsidR="00917187" w:rsidRPr="00A24AD2" w:rsidRDefault="005A641E" w:rsidP="00ED3114">
          <w:pPr>
            <w:spacing w:after="0" w:line="240" w:lineRule="auto"/>
            <w:jc w:val="center"/>
            <w:rPr>
              <w:b/>
              <w:sz w:val="48"/>
              <w:lang w:val="en-US"/>
            </w:rPr>
          </w:pPr>
          <w:r>
            <w:rPr>
              <w:b/>
              <w:sz w:val="48"/>
              <w:lang w:val="en-US"/>
            </w:rPr>
            <w:t>SCIENCE EDUCATION</w:t>
          </w:r>
        </w:p>
        <w:p w:rsidR="00ED3114" w:rsidRDefault="00ED3114" w:rsidP="00ED3114">
          <w:pPr>
            <w:spacing w:after="0" w:line="240" w:lineRule="auto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SYLLABUS</w:t>
          </w:r>
          <w:r w:rsidRPr="00ED3114">
            <w:rPr>
              <w:b/>
              <w:lang w:val="en-US"/>
            </w:rPr>
            <w:t xml:space="preserve">, LESSON PLAN, LEARNING CONTRACT, </w:t>
          </w:r>
        </w:p>
        <w:p w:rsidR="00917187" w:rsidRPr="00ED3114" w:rsidRDefault="00ED3114" w:rsidP="00ED3114">
          <w:pPr>
            <w:spacing w:after="0" w:line="240" w:lineRule="auto"/>
            <w:jc w:val="center"/>
            <w:rPr>
              <w:b/>
              <w:lang w:val="en-US"/>
            </w:rPr>
          </w:pPr>
          <w:r w:rsidRPr="00ED3114">
            <w:rPr>
              <w:b/>
              <w:lang w:val="en-US"/>
            </w:rPr>
            <w:t>LEARNING MATERIALS, AND ASESSMENT</w:t>
          </w:r>
        </w:p>
        <w:p w:rsidR="00917187" w:rsidRDefault="00917187">
          <w:pPr>
            <w:rPr>
              <w:lang w:val="en-US"/>
            </w:rPr>
          </w:pP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Faculty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FMIPA UNY</w:t>
          </w: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Study Program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Pendidikan Biologi</w:t>
          </w: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Course/Code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 xml:space="preserve">: </w:t>
          </w:r>
          <w:r w:rsidR="005A641E">
            <w:rPr>
              <w:lang w:val="en-US"/>
            </w:rPr>
            <w:t>Science Education/Bio4</w:t>
          </w:r>
        </w:p>
        <w:p w:rsidR="00A24AD2" w:rsidRDefault="005A641E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Credit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1</w:t>
          </w:r>
          <w:r w:rsidR="00A24AD2">
            <w:rPr>
              <w:lang w:val="en-US"/>
            </w:rPr>
            <w:t xml:space="preserve"> sks (</w:t>
          </w:r>
          <w:r>
            <w:rPr>
              <w:lang w:val="en-US"/>
            </w:rPr>
            <w:t>0.5</w:t>
          </w:r>
          <w:r w:rsidR="00A24AD2">
            <w:rPr>
              <w:lang w:val="en-US"/>
            </w:rPr>
            <w:t xml:space="preserve"> T, </w:t>
          </w:r>
          <w:r>
            <w:rPr>
              <w:lang w:val="en-US"/>
            </w:rPr>
            <w:t>0.5</w:t>
          </w:r>
          <w:r w:rsidR="00A24AD2">
            <w:rPr>
              <w:lang w:val="en-US"/>
            </w:rPr>
            <w:t xml:space="preserve"> P)</w:t>
          </w:r>
        </w:p>
        <w:p w:rsidR="00A24AD2" w:rsidRDefault="005A641E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Semester</w:t>
          </w:r>
          <w:r>
            <w:rPr>
              <w:lang w:val="en-US"/>
            </w:rPr>
            <w:tab/>
            <w:t>/Term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7</w:t>
          </w: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Prerequisite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General Biology</w:t>
          </w: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Professor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 xml:space="preserve">: </w:t>
          </w:r>
          <w:r w:rsidR="00034D66">
            <w:rPr>
              <w:lang w:val="en-US"/>
            </w:rPr>
            <w:t xml:space="preserve">Dr. </w:t>
          </w:r>
          <w:r>
            <w:rPr>
              <w:lang w:val="en-US"/>
            </w:rPr>
            <w:t>Slamet Suyanto, M. Ed.</w:t>
          </w:r>
        </w:p>
        <w:p w:rsidR="00A24AD2" w:rsidRDefault="00924621" w:rsidP="00A24AD2">
          <w:pPr>
            <w:rPr>
              <w:lang w:val="en-US"/>
            </w:rPr>
          </w:pPr>
        </w:p>
      </w:sdtContent>
    </w:sdt>
    <w:p w:rsidR="00A24AD2" w:rsidRDefault="00A24AD2" w:rsidP="00FA723C">
      <w:pPr>
        <w:spacing w:after="0" w:line="240" w:lineRule="auto"/>
        <w:rPr>
          <w:lang w:val="en-US"/>
        </w:rPr>
      </w:pPr>
    </w:p>
    <w:p w:rsidR="00A24AD2" w:rsidRDefault="00A24AD2" w:rsidP="00FA723C">
      <w:pPr>
        <w:spacing w:after="0" w:line="240" w:lineRule="auto"/>
        <w:rPr>
          <w:lang w:val="en-US"/>
        </w:rPr>
      </w:pPr>
    </w:p>
    <w:p w:rsidR="00A24AD2" w:rsidRDefault="00A24AD2" w:rsidP="00FA723C">
      <w:pPr>
        <w:spacing w:after="0" w:line="240" w:lineRule="auto"/>
        <w:rPr>
          <w:lang w:val="en-US"/>
        </w:rPr>
      </w:pPr>
    </w:p>
    <w:p w:rsidR="00ED3114" w:rsidRDefault="00ED3114" w:rsidP="00A24AD2">
      <w:pPr>
        <w:pStyle w:val="NoSpacing"/>
        <w:framePr w:hSpace="187" w:wrap="around" w:vAnchor="page" w:hAnchor="margin" w:y="11916"/>
        <w:jc w:val="center"/>
        <w:rPr>
          <w:b/>
          <w:bCs/>
          <w:caps/>
          <w:sz w:val="32"/>
          <w:szCs w:val="72"/>
        </w:rPr>
      </w:pPr>
    </w:p>
    <w:p w:rsidR="00ED3114" w:rsidRDefault="00ED3114" w:rsidP="00A24AD2">
      <w:pPr>
        <w:pStyle w:val="NoSpacing"/>
        <w:framePr w:hSpace="187" w:wrap="around" w:vAnchor="page" w:hAnchor="margin" w:y="11916"/>
        <w:jc w:val="center"/>
        <w:rPr>
          <w:b/>
          <w:bCs/>
          <w:caps/>
          <w:sz w:val="32"/>
          <w:szCs w:val="72"/>
        </w:rPr>
      </w:pPr>
    </w:p>
    <w:p w:rsidR="00ED3114" w:rsidRDefault="00ED3114" w:rsidP="00A24AD2">
      <w:pPr>
        <w:pStyle w:val="NoSpacing"/>
        <w:framePr w:hSpace="187" w:wrap="around" w:vAnchor="page" w:hAnchor="margin" w:y="11916"/>
        <w:jc w:val="center"/>
        <w:rPr>
          <w:b/>
          <w:bCs/>
          <w:caps/>
          <w:sz w:val="32"/>
          <w:szCs w:val="72"/>
        </w:rPr>
      </w:pPr>
    </w:p>
    <w:p w:rsidR="00A24AD2" w:rsidRDefault="00A24AD2" w:rsidP="00A24AD2">
      <w:pPr>
        <w:pStyle w:val="NoSpacing"/>
        <w:framePr w:hSpace="187" w:wrap="around" w:vAnchor="page" w:hAnchor="margin" w:y="11916"/>
        <w:jc w:val="center"/>
        <w:rPr>
          <w:b/>
          <w:bCs/>
          <w:caps/>
          <w:sz w:val="32"/>
          <w:szCs w:val="72"/>
        </w:rPr>
      </w:pPr>
      <w:r>
        <w:rPr>
          <w:b/>
          <w:bCs/>
          <w:caps/>
          <w:sz w:val="32"/>
          <w:szCs w:val="72"/>
        </w:rPr>
        <w:t>biology education department</w:t>
      </w:r>
    </w:p>
    <w:p w:rsidR="00A24AD2" w:rsidRDefault="00A24AD2" w:rsidP="00A24AD2">
      <w:pPr>
        <w:pStyle w:val="NoSpacing"/>
        <w:framePr w:hSpace="187" w:wrap="around" w:vAnchor="page" w:hAnchor="margin" w:y="11916"/>
        <w:jc w:val="center"/>
        <w:rPr>
          <w:b/>
          <w:bCs/>
          <w:caps/>
          <w:sz w:val="32"/>
          <w:szCs w:val="72"/>
        </w:rPr>
      </w:pPr>
      <w:r>
        <w:rPr>
          <w:b/>
          <w:bCs/>
          <w:caps/>
          <w:sz w:val="32"/>
          <w:szCs w:val="72"/>
        </w:rPr>
        <w:t>FACULTY OF MATHEMATICS AND natural SCIENCE</w:t>
      </w:r>
    </w:p>
    <w:p w:rsidR="00A24AD2" w:rsidRDefault="00A24AD2" w:rsidP="00A24AD2">
      <w:pPr>
        <w:framePr w:hSpace="187" w:wrap="around" w:vAnchor="page" w:hAnchor="margin" w:y="11916"/>
        <w:spacing w:after="0" w:line="240" w:lineRule="auto"/>
        <w:jc w:val="center"/>
        <w:rPr>
          <w:b/>
          <w:bCs/>
          <w:caps/>
          <w:sz w:val="32"/>
          <w:szCs w:val="72"/>
          <w:lang w:val="en-US"/>
        </w:rPr>
      </w:pPr>
      <w:r>
        <w:rPr>
          <w:b/>
          <w:bCs/>
          <w:caps/>
          <w:sz w:val="32"/>
          <w:szCs w:val="72"/>
        </w:rPr>
        <w:t>STATE UNIVERSITY OF YOGYAKARTA</w:t>
      </w:r>
    </w:p>
    <w:p w:rsidR="00A24AD2" w:rsidRDefault="00A24AD2" w:rsidP="00A24AD2">
      <w:pPr>
        <w:framePr w:hSpace="187" w:wrap="around" w:vAnchor="page" w:hAnchor="margin" w:y="11916"/>
        <w:spacing w:after="0" w:line="240" w:lineRule="auto"/>
        <w:jc w:val="center"/>
        <w:rPr>
          <w:lang w:val="en-US"/>
        </w:rPr>
      </w:pPr>
      <w:r w:rsidRPr="006C0533">
        <w:rPr>
          <w:b/>
          <w:bCs/>
          <w:caps/>
          <w:sz w:val="32"/>
          <w:szCs w:val="72"/>
        </w:rPr>
        <w:t>2010</w:t>
      </w:r>
    </w:p>
    <w:p w:rsidR="00A24AD2" w:rsidRPr="006C0533" w:rsidRDefault="00A24AD2" w:rsidP="00A24AD2">
      <w:pPr>
        <w:pStyle w:val="NoSpacing"/>
        <w:framePr w:hSpace="187" w:wrap="around" w:vAnchor="page" w:hAnchor="margin" w:y="11916"/>
        <w:jc w:val="center"/>
        <w:rPr>
          <w:b/>
          <w:bCs/>
          <w:caps/>
          <w:sz w:val="32"/>
          <w:szCs w:val="72"/>
        </w:rPr>
      </w:pPr>
    </w:p>
    <w:p w:rsidR="00A24AD2" w:rsidRDefault="00A24AD2" w:rsidP="00FA723C">
      <w:pPr>
        <w:spacing w:after="0" w:line="240" w:lineRule="auto"/>
        <w:rPr>
          <w:lang w:val="en-US"/>
        </w:rPr>
      </w:pPr>
    </w:p>
    <w:p w:rsidR="008564AC" w:rsidRPr="008564AC" w:rsidRDefault="008564AC" w:rsidP="008564AC">
      <w:pPr>
        <w:spacing w:after="0" w:line="240" w:lineRule="auto"/>
        <w:jc w:val="center"/>
        <w:rPr>
          <w:b/>
          <w:sz w:val="40"/>
          <w:lang w:val="en-US"/>
        </w:rPr>
      </w:pPr>
      <w:r w:rsidRPr="008564AC">
        <w:rPr>
          <w:b/>
          <w:sz w:val="40"/>
          <w:lang w:val="en-US"/>
        </w:rPr>
        <w:t>SYLLABUS</w:t>
      </w:r>
    </w:p>
    <w:p w:rsidR="008564AC" w:rsidRDefault="008564AC" w:rsidP="008564AC">
      <w:pPr>
        <w:spacing w:after="0" w:line="240" w:lineRule="auto"/>
        <w:ind w:firstLine="1792"/>
        <w:rPr>
          <w:lang w:val="en-US"/>
        </w:rPr>
      </w:pPr>
    </w:p>
    <w:p w:rsidR="008564AC" w:rsidRDefault="008564AC" w:rsidP="008564AC">
      <w:pPr>
        <w:spacing w:after="0" w:line="240" w:lineRule="auto"/>
        <w:ind w:firstLine="1792"/>
        <w:rPr>
          <w:lang w:val="en-US"/>
        </w:rPr>
      </w:pPr>
    </w:p>
    <w:p w:rsidR="008564AC" w:rsidRPr="008564AC" w:rsidRDefault="008564AC" w:rsidP="008564AC">
      <w:pPr>
        <w:spacing w:after="0" w:line="240" w:lineRule="auto"/>
        <w:rPr>
          <w:lang w:val="en-US"/>
        </w:rPr>
      </w:pPr>
    </w:p>
    <w:p w:rsidR="008564AC" w:rsidRDefault="008564AC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en-US"/>
        </w:rPr>
      </w:pPr>
      <w:r w:rsidRPr="008564AC">
        <w:rPr>
          <w:b/>
          <w:lang w:val="en-US"/>
        </w:rPr>
        <w:lastRenderedPageBreak/>
        <w:t>Course Identity</w:t>
      </w:r>
    </w:p>
    <w:p w:rsidR="008564AC" w:rsidRPr="008564AC" w:rsidRDefault="008564AC" w:rsidP="008564AC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Faculty</w:t>
      </w:r>
      <w:r w:rsidRPr="008564AC">
        <w:rPr>
          <w:lang w:val="en-US"/>
        </w:rPr>
        <w:tab/>
      </w:r>
      <w:r w:rsidRPr="008564AC">
        <w:rPr>
          <w:lang w:val="en-US"/>
        </w:rPr>
        <w:tab/>
      </w:r>
      <w:r w:rsidRPr="008564AC">
        <w:rPr>
          <w:lang w:val="en-US"/>
        </w:rPr>
        <w:tab/>
        <w:t>: FMIPA UNY</w:t>
      </w: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Study Program</w:t>
      </w:r>
      <w:r w:rsidRPr="008564AC">
        <w:rPr>
          <w:lang w:val="en-US"/>
        </w:rPr>
        <w:tab/>
      </w:r>
      <w:r w:rsidRPr="008564AC">
        <w:rPr>
          <w:lang w:val="en-US"/>
        </w:rPr>
        <w:tab/>
        <w:t>: Pendidikan Biologi</w:t>
      </w:r>
    </w:p>
    <w:p w:rsidR="0010143E" w:rsidRDefault="008564AC" w:rsidP="0010143E">
      <w:pPr>
        <w:spacing w:after="0" w:line="240" w:lineRule="auto"/>
        <w:ind w:left="360" w:hanging="76"/>
        <w:rPr>
          <w:rFonts w:ascii="Calibri" w:hAnsi="Calibri"/>
          <w:b/>
          <w:sz w:val="24"/>
          <w:szCs w:val="24"/>
          <w:lang w:val="en-US"/>
        </w:rPr>
      </w:pPr>
      <w:r w:rsidRPr="008564AC">
        <w:rPr>
          <w:lang w:val="en-US"/>
        </w:rPr>
        <w:t>Course/Code</w:t>
      </w:r>
      <w:r w:rsidRPr="008564AC">
        <w:rPr>
          <w:lang w:val="en-US"/>
        </w:rPr>
        <w:tab/>
      </w:r>
      <w:r w:rsidRPr="008564AC">
        <w:rPr>
          <w:lang w:val="en-US"/>
        </w:rPr>
        <w:tab/>
        <w:t xml:space="preserve">: </w:t>
      </w:r>
      <w:r w:rsidR="005A641E">
        <w:rPr>
          <w:lang w:val="en-US"/>
        </w:rPr>
        <w:t>Science Education/</w:t>
      </w:r>
      <w:r w:rsidR="0010143E" w:rsidRPr="0010143E">
        <w:rPr>
          <w:rFonts w:ascii="Calibri" w:hAnsi="Calibri"/>
          <w:b/>
          <w:sz w:val="24"/>
          <w:szCs w:val="24"/>
        </w:rPr>
        <w:t xml:space="preserve"> </w:t>
      </w:r>
      <w:r w:rsidR="0010143E" w:rsidRPr="0010143E">
        <w:rPr>
          <w:rFonts w:ascii="Calibri" w:hAnsi="Calibri"/>
          <w:szCs w:val="24"/>
        </w:rPr>
        <w:t>PBG261</w:t>
      </w:r>
    </w:p>
    <w:p w:rsidR="005A641E" w:rsidRDefault="008564AC" w:rsidP="0010143E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Credit</w:t>
      </w:r>
      <w:r w:rsidRPr="008564AC">
        <w:rPr>
          <w:lang w:val="en-US"/>
        </w:rPr>
        <w:tab/>
      </w:r>
      <w:r w:rsidRPr="008564AC">
        <w:rPr>
          <w:lang w:val="en-US"/>
        </w:rPr>
        <w:tab/>
      </w:r>
      <w:r w:rsidRPr="008564AC">
        <w:rPr>
          <w:lang w:val="en-US"/>
        </w:rPr>
        <w:tab/>
        <w:t xml:space="preserve">: </w:t>
      </w:r>
      <w:r w:rsidR="005A641E">
        <w:rPr>
          <w:lang w:val="en-US"/>
        </w:rPr>
        <w:t>1 sks (0.5 T, 0.5 P)</w:t>
      </w:r>
    </w:p>
    <w:p w:rsidR="008564AC" w:rsidRPr="008564AC" w:rsidRDefault="005A641E" w:rsidP="008564AC">
      <w:pPr>
        <w:spacing w:after="0" w:line="240" w:lineRule="auto"/>
        <w:ind w:left="360" w:hanging="76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  <w:t>/Term</w:t>
      </w:r>
      <w:r>
        <w:rPr>
          <w:lang w:val="en-US"/>
        </w:rPr>
        <w:tab/>
      </w:r>
      <w:r>
        <w:rPr>
          <w:lang w:val="en-US"/>
        </w:rPr>
        <w:tab/>
        <w:t>: 7</w:t>
      </w: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Prerequisite</w:t>
      </w:r>
      <w:r w:rsidRPr="008564AC">
        <w:rPr>
          <w:lang w:val="en-US"/>
        </w:rPr>
        <w:tab/>
      </w:r>
      <w:r w:rsidRPr="008564AC">
        <w:rPr>
          <w:lang w:val="en-US"/>
        </w:rPr>
        <w:tab/>
      </w:r>
      <w:r w:rsidRPr="008564AC">
        <w:rPr>
          <w:lang w:val="en-US"/>
        </w:rPr>
        <w:tab/>
        <w:t>: General Biology</w:t>
      </w: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Professor</w:t>
      </w:r>
      <w:r w:rsidRPr="008564AC">
        <w:rPr>
          <w:lang w:val="en-US"/>
        </w:rPr>
        <w:tab/>
      </w:r>
      <w:r w:rsidRPr="008564AC">
        <w:rPr>
          <w:lang w:val="en-US"/>
        </w:rPr>
        <w:tab/>
      </w:r>
      <w:r w:rsidRPr="008564AC">
        <w:rPr>
          <w:lang w:val="en-US"/>
        </w:rPr>
        <w:tab/>
        <w:t xml:space="preserve">: </w:t>
      </w:r>
      <w:r w:rsidR="00034D66">
        <w:rPr>
          <w:lang w:val="en-US"/>
        </w:rPr>
        <w:t xml:space="preserve">Dr. </w:t>
      </w:r>
      <w:r w:rsidRPr="008564AC">
        <w:rPr>
          <w:lang w:val="en-US"/>
        </w:rPr>
        <w:t>Slamet Suyanto, M. Ed.</w:t>
      </w:r>
    </w:p>
    <w:p w:rsidR="008564AC" w:rsidRPr="008564AC" w:rsidRDefault="008564AC" w:rsidP="008564AC">
      <w:pPr>
        <w:pStyle w:val="ListParagraph"/>
        <w:spacing w:after="0" w:line="240" w:lineRule="auto"/>
        <w:ind w:left="284"/>
        <w:rPr>
          <w:lang w:val="en-US"/>
        </w:rPr>
      </w:pPr>
    </w:p>
    <w:p w:rsidR="00FA723C" w:rsidRDefault="006251F0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b/>
          <w:lang w:val="en-US"/>
        </w:rPr>
        <w:t>Course Description</w:t>
      </w:r>
      <w:r w:rsidR="00FA723C">
        <w:rPr>
          <w:lang w:val="en-US"/>
        </w:rPr>
        <w:t>:</w:t>
      </w:r>
    </w:p>
    <w:p w:rsidR="00FA723C" w:rsidRDefault="006251F0" w:rsidP="00996475">
      <w:pPr>
        <w:pStyle w:val="ListParagraph"/>
        <w:spacing w:after="0" w:line="240" w:lineRule="auto"/>
        <w:ind w:left="284"/>
        <w:jc w:val="both"/>
        <w:rPr>
          <w:lang w:val="en-US"/>
        </w:rPr>
      </w:pPr>
      <w:r>
        <w:rPr>
          <w:lang w:val="en-US"/>
        </w:rPr>
        <w:t xml:space="preserve">The </w:t>
      </w:r>
      <w:r w:rsidR="005A641E">
        <w:rPr>
          <w:lang w:val="en-US"/>
        </w:rPr>
        <w:t>Science</w:t>
      </w:r>
      <w:r w:rsidR="00996475">
        <w:rPr>
          <w:lang w:val="en-US"/>
        </w:rPr>
        <w:t xml:space="preserve"> Education Course (Bio)</w:t>
      </w:r>
      <w:r w:rsidR="00FA723C">
        <w:rPr>
          <w:lang w:val="en-US"/>
        </w:rPr>
        <w:t xml:space="preserve"> </w:t>
      </w:r>
      <w:r w:rsidR="00D34761">
        <w:rPr>
          <w:lang w:val="en-US"/>
        </w:rPr>
        <w:t xml:space="preserve">is a </w:t>
      </w:r>
      <w:r w:rsidR="005A641E">
        <w:rPr>
          <w:lang w:val="en-US"/>
        </w:rPr>
        <w:t>compulsory</w:t>
      </w:r>
      <w:r w:rsidR="00D34761">
        <w:rPr>
          <w:lang w:val="en-US"/>
        </w:rPr>
        <w:t xml:space="preserve"> subject to biology teacher education program. This </w:t>
      </w:r>
      <w:r>
        <w:rPr>
          <w:lang w:val="en-US"/>
        </w:rPr>
        <w:t>course is intended to edu</w:t>
      </w:r>
      <w:r w:rsidR="004B3435">
        <w:rPr>
          <w:lang w:val="en-US"/>
        </w:rPr>
        <w:t xml:space="preserve">cate </w:t>
      </w:r>
      <w:r w:rsidR="00D34761">
        <w:rPr>
          <w:lang w:val="en-US"/>
        </w:rPr>
        <w:t xml:space="preserve">the </w:t>
      </w:r>
      <w:r w:rsidR="004B3435">
        <w:rPr>
          <w:lang w:val="en-US"/>
        </w:rPr>
        <w:t xml:space="preserve">students to become </w:t>
      </w:r>
      <w:r w:rsidR="00996475">
        <w:rPr>
          <w:lang w:val="en-US"/>
        </w:rPr>
        <w:t xml:space="preserve">professional </w:t>
      </w:r>
      <w:r w:rsidR="005A641E">
        <w:rPr>
          <w:lang w:val="en-US"/>
        </w:rPr>
        <w:t>science</w:t>
      </w:r>
      <w:r w:rsidR="00996475">
        <w:rPr>
          <w:lang w:val="en-US"/>
        </w:rPr>
        <w:t xml:space="preserve"> </w:t>
      </w:r>
      <w:r>
        <w:rPr>
          <w:lang w:val="en-US"/>
        </w:rPr>
        <w:t xml:space="preserve">teachers. </w:t>
      </w:r>
      <w:r w:rsidR="004B3435">
        <w:rPr>
          <w:lang w:val="en-US"/>
        </w:rPr>
        <w:t xml:space="preserve">Students </w:t>
      </w:r>
      <w:r w:rsidR="00D34761">
        <w:rPr>
          <w:lang w:val="en-US"/>
        </w:rPr>
        <w:t xml:space="preserve">are expected to </w:t>
      </w:r>
      <w:r w:rsidR="004B3435">
        <w:rPr>
          <w:lang w:val="en-US"/>
        </w:rPr>
        <w:t xml:space="preserve">develop </w:t>
      </w:r>
      <w:r w:rsidR="00996475">
        <w:rPr>
          <w:lang w:val="en-US"/>
        </w:rPr>
        <w:t xml:space="preserve">undertanding and </w:t>
      </w:r>
      <w:r w:rsidR="004B3435">
        <w:rPr>
          <w:lang w:val="en-US"/>
        </w:rPr>
        <w:t xml:space="preserve">competences </w:t>
      </w:r>
      <w:r w:rsidR="00996475">
        <w:rPr>
          <w:lang w:val="en-US"/>
        </w:rPr>
        <w:t xml:space="preserve">on </w:t>
      </w:r>
      <w:r w:rsidR="005A641E">
        <w:rPr>
          <w:lang w:val="en-US"/>
        </w:rPr>
        <w:t>the characteristics of science, including the objects of science, scientific methods, attitudes, and skills, thinking scientifically, identifying the roles of students and teachers in science class</w:t>
      </w:r>
      <w:r w:rsidR="00392537">
        <w:rPr>
          <w:lang w:val="en-US"/>
        </w:rPr>
        <w:t>,</w:t>
      </w:r>
      <w:r w:rsidR="00D34761">
        <w:rPr>
          <w:lang w:val="en-US"/>
        </w:rPr>
        <w:t xml:space="preserve"> </w:t>
      </w:r>
      <w:r w:rsidR="00996475">
        <w:rPr>
          <w:lang w:val="en-US"/>
        </w:rPr>
        <w:t xml:space="preserve"> the use of ICT,  learning strategies, </w:t>
      </w:r>
      <w:r w:rsidR="005A641E">
        <w:rPr>
          <w:lang w:val="en-US"/>
        </w:rPr>
        <w:t xml:space="preserve">science projects, </w:t>
      </w:r>
      <w:r w:rsidR="00996475">
        <w:rPr>
          <w:lang w:val="en-US"/>
        </w:rPr>
        <w:t xml:space="preserve">and assessment in </w:t>
      </w:r>
      <w:r w:rsidR="005A641E">
        <w:rPr>
          <w:lang w:val="en-US"/>
        </w:rPr>
        <w:t>science</w:t>
      </w:r>
      <w:r w:rsidR="00996475">
        <w:rPr>
          <w:lang w:val="en-US"/>
        </w:rPr>
        <w:t xml:space="preserve"> instruction</w:t>
      </w:r>
      <w:r w:rsidR="00D34761">
        <w:rPr>
          <w:lang w:val="en-US"/>
        </w:rPr>
        <w:t>.</w:t>
      </w:r>
    </w:p>
    <w:p w:rsidR="00FA723C" w:rsidRDefault="00FA723C" w:rsidP="00FA723C">
      <w:pPr>
        <w:pStyle w:val="ListParagraph"/>
        <w:spacing w:after="0" w:line="240" w:lineRule="auto"/>
        <w:ind w:left="284"/>
        <w:rPr>
          <w:lang w:val="en-US"/>
        </w:rPr>
      </w:pPr>
    </w:p>
    <w:p w:rsidR="00FA723C" w:rsidRDefault="00FA723C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 w:rsidRPr="0082112F">
        <w:rPr>
          <w:b/>
          <w:lang w:val="en-US"/>
        </w:rPr>
        <w:t>Standar</w:t>
      </w:r>
      <w:r w:rsidR="00E20440">
        <w:rPr>
          <w:b/>
          <w:lang w:val="en-US"/>
        </w:rPr>
        <w:t>d of competence</w:t>
      </w:r>
      <w:r>
        <w:rPr>
          <w:lang w:val="en-US"/>
        </w:rPr>
        <w:t>:</w:t>
      </w:r>
    </w:p>
    <w:p w:rsidR="008B3DC3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 w:rsidRPr="00996475">
        <w:rPr>
          <w:lang w:val="en-US"/>
        </w:rPr>
        <w:t>U</w:t>
      </w:r>
      <w:r w:rsidR="00D34761" w:rsidRPr="00996475">
        <w:rPr>
          <w:lang w:val="en-US"/>
        </w:rPr>
        <w:t>nderstanding th</w:t>
      </w:r>
      <w:r w:rsidRPr="00996475">
        <w:rPr>
          <w:lang w:val="en-US"/>
        </w:rPr>
        <w:t>e</w:t>
      </w:r>
      <w:r w:rsidR="00D34761" w:rsidRPr="00996475">
        <w:rPr>
          <w:lang w:val="en-US"/>
        </w:rPr>
        <w:t xml:space="preserve"> characteristics </w:t>
      </w:r>
      <w:r w:rsidR="00837C44">
        <w:rPr>
          <w:lang w:val="en-US"/>
        </w:rPr>
        <w:t xml:space="preserve">of </w:t>
      </w:r>
      <w:r w:rsidR="005A641E">
        <w:rPr>
          <w:lang w:val="en-US"/>
        </w:rPr>
        <w:t>science education</w:t>
      </w:r>
      <w:r w:rsidR="00D34761" w:rsidRPr="00996475">
        <w:rPr>
          <w:lang w:val="en-US"/>
        </w:rPr>
        <w:t>.</w:t>
      </w:r>
    </w:p>
    <w:p w:rsidR="005A641E" w:rsidRDefault="005A641E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>Understanding the scitific methods, process, and skills.</w:t>
      </w:r>
    </w:p>
    <w:p w:rsidR="00EC00F9" w:rsidRPr="00996475" w:rsidRDefault="00EC00F9" w:rsidP="00EC00F9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>Understanding the scientific attitudes of science education.</w:t>
      </w:r>
    </w:p>
    <w:p w:rsidR="005A641E" w:rsidRDefault="005A641E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>Understanding the scientific products of science education.</w:t>
      </w:r>
    </w:p>
    <w:p w:rsidR="00392537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 xml:space="preserve">Understanding the objects </w:t>
      </w:r>
      <w:r w:rsidR="00996475">
        <w:rPr>
          <w:lang w:val="en-US"/>
        </w:rPr>
        <w:t xml:space="preserve">and phenomena </w:t>
      </w:r>
      <w:r>
        <w:rPr>
          <w:lang w:val="en-US"/>
        </w:rPr>
        <w:t xml:space="preserve">of </w:t>
      </w:r>
      <w:r w:rsidR="005A641E">
        <w:rPr>
          <w:lang w:val="en-US"/>
        </w:rPr>
        <w:t>science.</w:t>
      </w:r>
      <w:r>
        <w:rPr>
          <w:lang w:val="en-US"/>
        </w:rPr>
        <w:t xml:space="preserve"> </w:t>
      </w:r>
    </w:p>
    <w:p w:rsidR="00FA723C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 xml:space="preserve">Understanding the roles of </w:t>
      </w:r>
      <w:r w:rsidR="005A641E">
        <w:rPr>
          <w:lang w:val="en-US"/>
        </w:rPr>
        <w:t>science</w:t>
      </w:r>
      <w:r>
        <w:rPr>
          <w:lang w:val="en-US"/>
        </w:rPr>
        <w:t xml:space="preserve"> teachers</w:t>
      </w:r>
      <w:r w:rsidR="00996475">
        <w:rPr>
          <w:lang w:val="en-US"/>
        </w:rPr>
        <w:t xml:space="preserve"> and students </w:t>
      </w:r>
      <w:r>
        <w:rPr>
          <w:lang w:val="en-US"/>
        </w:rPr>
        <w:t>.</w:t>
      </w:r>
    </w:p>
    <w:p w:rsidR="00392537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>Understanding in</w:t>
      </w:r>
      <w:r w:rsidR="005A641E">
        <w:rPr>
          <w:lang w:val="en-US"/>
        </w:rPr>
        <w:t>s</w:t>
      </w:r>
      <w:r>
        <w:rPr>
          <w:lang w:val="en-US"/>
        </w:rPr>
        <w:t>tr</w:t>
      </w:r>
      <w:r w:rsidR="005A641E">
        <w:rPr>
          <w:lang w:val="en-US"/>
        </w:rPr>
        <w:t>u</w:t>
      </w:r>
      <w:r>
        <w:rPr>
          <w:lang w:val="en-US"/>
        </w:rPr>
        <w:t>ction</w:t>
      </w:r>
      <w:r w:rsidR="005A641E">
        <w:rPr>
          <w:lang w:val="en-US"/>
        </w:rPr>
        <w:t>al</w:t>
      </w:r>
      <w:r>
        <w:rPr>
          <w:lang w:val="en-US"/>
        </w:rPr>
        <w:t xml:space="preserve"> strategies </w:t>
      </w:r>
      <w:r w:rsidR="00996475">
        <w:rPr>
          <w:lang w:val="en-US"/>
        </w:rPr>
        <w:t xml:space="preserve">in </w:t>
      </w:r>
      <w:r w:rsidR="005A641E">
        <w:rPr>
          <w:lang w:val="en-US"/>
        </w:rPr>
        <w:t>science education</w:t>
      </w:r>
      <w:r>
        <w:rPr>
          <w:lang w:val="en-US"/>
        </w:rPr>
        <w:t xml:space="preserve">. </w:t>
      </w:r>
    </w:p>
    <w:p w:rsidR="004A3BAD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>Coprehending the use of a computer</w:t>
      </w:r>
      <w:r w:rsidR="00BE2F26">
        <w:rPr>
          <w:lang w:val="en-US"/>
        </w:rPr>
        <w:t>,</w:t>
      </w:r>
      <w:r>
        <w:rPr>
          <w:lang w:val="en-US"/>
        </w:rPr>
        <w:t xml:space="preserve"> media</w:t>
      </w:r>
      <w:r w:rsidR="00996475">
        <w:rPr>
          <w:lang w:val="en-US"/>
        </w:rPr>
        <w:t>, and natural objects</w:t>
      </w:r>
      <w:r>
        <w:rPr>
          <w:lang w:val="en-US"/>
        </w:rPr>
        <w:t xml:space="preserve"> in </w:t>
      </w:r>
      <w:r w:rsidR="005A641E">
        <w:rPr>
          <w:lang w:val="en-US"/>
        </w:rPr>
        <w:t xml:space="preserve">science </w:t>
      </w:r>
      <w:r>
        <w:rPr>
          <w:lang w:val="en-US"/>
        </w:rPr>
        <w:t xml:space="preserve">instruction. </w:t>
      </w:r>
    </w:p>
    <w:p w:rsidR="006251F0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>Comprehending techniques in evaluating and assessing students’ learning.</w:t>
      </w:r>
    </w:p>
    <w:p w:rsidR="008B3DC3" w:rsidRPr="008B3DC3" w:rsidRDefault="008B3DC3" w:rsidP="008B3DC3">
      <w:pPr>
        <w:spacing w:after="0" w:line="240" w:lineRule="auto"/>
        <w:rPr>
          <w:lang w:val="en-US"/>
        </w:rPr>
      </w:pPr>
    </w:p>
    <w:p w:rsidR="00FA723C" w:rsidRDefault="004A3BAD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b/>
          <w:lang w:val="en-US"/>
        </w:rPr>
        <w:t xml:space="preserve">Activity Outline </w:t>
      </w:r>
      <w:r w:rsidR="00FA723C">
        <w:rPr>
          <w:lang w:val="en-US"/>
        </w:rPr>
        <w:t>:</w:t>
      </w:r>
    </w:p>
    <w:p w:rsidR="0082112F" w:rsidRDefault="0082112F" w:rsidP="0082112F">
      <w:pPr>
        <w:pStyle w:val="ListParagraph"/>
        <w:spacing w:after="0" w:line="240" w:lineRule="auto"/>
        <w:ind w:left="284"/>
        <w:rPr>
          <w:lang w:val="en-US"/>
        </w:rPr>
      </w:pPr>
    </w:p>
    <w:tbl>
      <w:tblPr>
        <w:tblStyle w:val="TableGrid"/>
        <w:tblW w:w="0" w:type="auto"/>
        <w:tblInd w:w="284" w:type="dxa"/>
        <w:tblLayout w:type="fixed"/>
        <w:tblLook w:val="04A0"/>
      </w:tblPr>
      <w:tblGrid>
        <w:gridCol w:w="1100"/>
        <w:gridCol w:w="1701"/>
        <w:gridCol w:w="1701"/>
        <w:gridCol w:w="1701"/>
        <w:gridCol w:w="1667"/>
      </w:tblGrid>
      <w:tr w:rsidR="00FA723C" w:rsidTr="004E6E9C">
        <w:tc>
          <w:tcPr>
            <w:tcW w:w="1100" w:type="dxa"/>
          </w:tcPr>
          <w:p w:rsidR="00FA723C" w:rsidRDefault="004A3BAD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Meeting</w:t>
            </w:r>
          </w:p>
        </w:tc>
        <w:tc>
          <w:tcPr>
            <w:tcW w:w="1701" w:type="dxa"/>
          </w:tcPr>
          <w:p w:rsidR="00FA723C" w:rsidRDefault="004A3BAD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Competence</w:t>
            </w:r>
          </w:p>
        </w:tc>
        <w:tc>
          <w:tcPr>
            <w:tcW w:w="1701" w:type="dxa"/>
          </w:tcPr>
          <w:p w:rsidR="00FA723C" w:rsidRDefault="004A3BAD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701" w:type="dxa"/>
          </w:tcPr>
          <w:p w:rsidR="00FA723C" w:rsidRDefault="004A3BAD" w:rsidP="004A3BA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Strategy</w:t>
            </w:r>
            <w:r w:rsidR="00FA723C">
              <w:rPr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:rsidR="00FA723C" w:rsidRDefault="004A3BAD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4E6E9C" w:rsidTr="004E6E9C">
        <w:tc>
          <w:tcPr>
            <w:tcW w:w="1100" w:type="dxa"/>
          </w:tcPr>
          <w:p w:rsidR="004E6E9C" w:rsidRDefault="004E6E9C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</w:tcPr>
          <w:p w:rsidR="004E6E9C" w:rsidRDefault="004E6E9C" w:rsidP="00AF2F1D">
            <w:r>
              <w:t>Learning contract</w:t>
            </w:r>
          </w:p>
          <w:p w:rsidR="004E6E9C" w:rsidRDefault="004E6E9C" w:rsidP="00AF2F1D">
            <w:r>
              <w:t>Pembagian kelompok</w:t>
            </w:r>
          </w:p>
          <w:p w:rsidR="004E6E9C" w:rsidRDefault="004E6E9C" w:rsidP="00AF2F1D">
            <w:pPr>
              <w:rPr>
                <w:lang w:val="en-US"/>
              </w:rPr>
            </w:pPr>
            <w:r>
              <w:t>Pembagian tugas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E6E9C" w:rsidRDefault="004E6E9C" w:rsidP="004E6E9C">
            <w:pPr>
              <w:pStyle w:val="ListParagraph"/>
              <w:numPr>
                <w:ilvl w:val="0"/>
                <w:numId w:val="13"/>
              </w:numPr>
              <w:ind w:left="308" w:hanging="308"/>
              <w:jc w:val="both"/>
              <w:rPr>
                <w:lang w:val="en-US"/>
              </w:rPr>
            </w:pPr>
            <w:r>
              <w:rPr>
                <w:lang w:val="en-US"/>
              </w:rPr>
              <w:t>Menyusun kelompok, ketua, dan anggota</w:t>
            </w:r>
          </w:p>
          <w:p w:rsidR="004E6E9C" w:rsidRDefault="004E6E9C" w:rsidP="004E6E9C">
            <w:pPr>
              <w:pStyle w:val="ListParagraph"/>
              <w:numPr>
                <w:ilvl w:val="0"/>
                <w:numId w:val="13"/>
              </w:numPr>
              <w:ind w:left="308" w:hanging="308"/>
              <w:rPr>
                <w:lang w:val="en-US"/>
              </w:rPr>
            </w:pPr>
            <w:r>
              <w:rPr>
                <w:lang w:val="en-US"/>
              </w:rPr>
              <w:t>Membagi tugas &amp; presentasi kelompok</w:t>
            </w:r>
          </w:p>
          <w:p w:rsidR="004E6E9C" w:rsidRPr="00071F17" w:rsidRDefault="004E6E9C" w:rsidP="00AF2F1D">
            <w:pPr>
              <w:pStyle w:val="ListParagraph"/>
              <w:ind w:left="308"/>
              <w:rPr>
                <w:lang w:val="en-US"/>
              </w:rPr>
            </w:pPr>
          </w:p>
        </w:tc>
        <w:tc>
          <w:tcPr>
            <w:tcW w:w="1701" w:type="dxa"/>
          </w:tcPr>
          <w:p w:rsidR="004E6E9C" w:rsidRDefault="004E6E9C" w:rsidP="004A3BAD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667" w:type="dxa"/>
          </w:tcPr>
          <w:p w:rsidR="004E6E9C" w:rsidRDefault="004E6E9C" w:rsidP="00FA723C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  <w:tr w:rsidR="00FA723C" w:rsidTr="004E6E9C">
        <w:tc>
          <w:tcPr>
            <w:tcW w:w="1100" w:type="dxa"/>
          </w:tcPr>
          <w:p w:rsidR="00FA723C" w:rsidRDefault="00FA723C" w:rsidP="004E6E9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4E6E9C">
              <w:rPr>
                <w:lang w:val="en-US"/>
              </w:rPr>
              <w:t>I</w:t>
            </w:r>
          </w:p>
        </w:tc>
        <w:tc>
          <w:tcPr>
            <w:tcW w:w="1701" w:type="dxa"/>
          </w:tcPr>
          <w:p w:rsidR="004E6E9C" w:rsidRDefault="004E6E9C" w:rsidP="004E6E9C">
            <w:r>
              <w:t>Sains, IPA (Natural Science)&amp; IPS (Social science)</w:t>
            </w:r>
          </w:p>
          <w:p w:rsidR="00FA723C" w:rsidRDefault="00FA723C" w:rsidP="00FA723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4E6E9C" w:rsidRPr="00F52952" w:rsidRDefault="004E6E9C" w:rsidP="004E6E9C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val="en-US"/>
              </w:rPr>
            </w:pPr>
            <w:r w:rsidRPr="00F52952">
              <w:rPr>
                <w:lang w:val="en-US"/>
              </w:rPr>
              <w:t>Ilmu</w:t>
            </w:r>
          </w:p>
          <w:p w:rsidR="004E6E9C" w:rsidRPr="00F52952" w:rsidRDefault="004E6E9C" w:rsidP="004E6E9C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val="en-US"/>
              </w:rPr>
            </w:pPr>
            <w:r w:rsidRPr="00F52952">
              <w:rPr>
                <w:lang w:val="en-US"/>
              </w:rPr>
              <w:t>IPA</w:t>
            </w:r>
          </w:p>
          <w:p w:rsidR="004E6E9C" w:rsidRPr="00F52952" w:rsidRDefault="004E6E9C" w:rsidP="004E6E9C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val="en-US"/>
              </w:rPr>
            </w:pPr>
            <w:r w:rsidRPr="00F52952">
              <w:rPr>
                <w:lang w:val="en-US"/>
              </w:rPr>
              <w:t>IPS</w:t>
            </w:r>
          </w:p>
          <w:p w:rsidR="004E6E9C" w:rsidRDefault="004E6E9C" w:rsidP="004E6E9C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val="en-US"/>
              </w:rPr>
            </w:pPr>
            <w:r w:rsidRPr="00F52952">
              <w:rPr>
                <w:lang w:val="en-US"/>
              </w:rPr>
              <w:t>Persamaan dan perbedaan IPA &amp; IPS</w:t>
            </w:r>
          </w:p>
          <w:p w:rsidR="00837C44" w:rsidRDefault="00837C44" w:rsidP="00837C4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A723C" w:rsidRDefault="00837C44" w:rsidP="00CE38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Discuss the differences of natural sciences and social sciences and njon-sciences</w:t>
            </w:r>
          </w:p>
        </w:tc>
        <w:tc>
          <w:tcPr>
            <w:tcW w:w="1667" w:type="dxa"/>
          </w:tcPr>
          <w:p w:rsidR="00837C44" w:rsidRDefault="00837C44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Carin, Arthur A &amp; Robert Sund (1989) Teaching science through Discovery.</w:t>
            </w:r>
          </w:p>
          <w:p w:rsidR="00837C44" w:rsidRDefault="00837C44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p. 4-17</w:t>
            </w:r>
          </w:p>
          <w:p w:rsidR="00837C44" w:rsidRDefault="00837C44" w:rsidP="00FA723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E6E9C" w:rsidTr="004E6E9C">
        <w:tc>
          <w:tcPr>
            <w:tcW w:w="1100" w:type="dxa"/>
          </w:tcPr>
          <w:p w:rsidR="004E6E9C" w:rsidRDefault="004E6E9C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III</w:t>
            </w:r>
          </w:p>
        </w:tc>
        <w:tc>
          <w:tcPr>
            <w:tcW w:w="1701" w:type="dxa"/>
          </w:tcPr>
          <w:p w:rsidR="004E6E9C" w:rsidRDefault="004E6E9C" w:rsidP="00AF2F1D">
            <w:pPr>
              <w:rPr>
                <w:lang w:val="en-US"/>
              </w:rPr>
            </w:pPr>
            <w:r>
              <w:t xml:space="preserve">Metode ilmiah Ilmiah </w:t>
            </w:r>
          </w:p>
        </w:tc>
        <w:tc>
          <w:tcPr>
            <w:tcW w:w="1701" w:type="dxa"/>
          </w:tcPr>
          <w:p w:rsidR="004E6E9C" w:rsidRPr="00CD3045" w:rsidRDefault="004E6E9C" w:rsidP="00AF2F1D">
            <w:pPr>
              <w:rPr>
                <w:lang w:val="en-US"/>
              </w:rPr>
            </w:pPr>
            <w:r>
              <w:rPr>
                <w:lang w:val="en-US"/>
              </w:rPr>
              <w:t>Mencari di internet</w:t>
            </w:r>
          </w:p>
          <w:p w:rsidR="004E6E9C" w:rsidRDefault="004E6E9C" w:rsidP="004E6E9C">
            <w:pPr>
              <w:pStyle w:val="ListParagraph"/>
              <w:numPr>
                <w:ilvl w:val="0"/>
                <w:numId w:val="12"/>
              </w:numPr>
              <w:ind w:left="308" w:hanging="270"/>
              <w:jc w:val="both"/>
              <w:rPr>
                <w:lang w:val="en-US"/>
              </w:rPr>
            </w:pPr>
            <w:r>
              <w:rPr>
                <w:lang w:val="en-US"/>
              </w:rPr>
              <w:t>Logico-Deducto-hypotetico-verificative</w:t>
            </w:r>
          </w:p>
          <w:p w:rsidR="004E6E9C" w:rsidRDefault="004E6E9C" w:rsidP="004E6E9C">
            <w:pPr>
              <w:pStyle w:val="ListParagraph"/>
              <w:numPr>
                <w:ilvl w:val="0"/>
                <w:numId w:val="12"/>
              </w:numPr>
              <w:ind w:left="308" w:hanging="270"/>
              <w:jc w:val="both"/>
              <w:rPr>
                <w:lang w:val="en-US"/>
              </w:rPr>
            </w:pPr>
            <w:r>
              <w:rPr>
                <w:lang w:val="en-US"/>
              </w:rPr>
              <w:t>Masalah</w:t>
            </w:r>
          </w:p>
          <w:p w:rsidR="004E6E9C" w:rsidRDefault="004E6E9C" w:rsidP="004E6E9C">
            <w:pPr>
              <w:pStyle w:val="ListParagraph"/>
              <w:numPr>
                <w:ilvl w:val="0"/>
                <w:numId w:val="12"/>
              </w:numPr>
              <w:ind w:left="308" w:hanging="270"/>
              <w:jc w:val="both"/>
              <w:rPr>
                <w:lang w:val="en-US"/>
              </w:rPr>
            </w:pPr>
            <w:r>
              <w:rPr>
                <w:lang w:val="en-US"/>
              </w:rPr>
              <w:t>Informasi</w:t>
            </w:r>
          </w:p>
          <w:p w:rsidR="004E6E9C" w:rsidRDefault="004E6E9C" w:rsidP="004E6E9C">
            <w:pPr>
              <w:pStyle w:val="ListParagraph"/>
              <w:numPr>
                <w:ilvl w:val="0"/>
                <w:numId w:val="12"/>
              </w:numPr>
              <w:ind w:left="308" w:hanging="270"/>
              <w:jc w:val="both"/>
              <w:rPr>
                <w:lang w:val="en-US"/>
              </w:rPr>
            </w:pPr>
            <w:r>
              <w:rPr>
                <w:lang w:val="en-US"/>
              </w:rPr>
              <w:t>Hipotesis</w:t>
            </w:r>
          </w:p>
          <w:p w:rsidR="004E6E9C" w:rsidRDefault="004E6E9C" w:rsidP="004E6E9C">
            <w:pPr>
              <w:pStyle w:val="ListParagraph"/>
              <w:numPr>
                <w:ilvl w:val="0"/>
                <w:numId w:val="12"/>
              </w:numPr>
              <w:ind w:left="308" w:hanging="270"/>
              <w:jc w:val="both"/>
              <w:rPr>
                <w:lang w:val="en-US"/>
              </w:rPr>
            </w:pPr>
            <w:r>
              <w:rPr>
                <w:lang w:val="en-US"/>
              </w:rPr>
              <w:t>Rencana pemecahan</w:t>
            </w:r>
          </w:p>
          <w:p w:rsidR="004E6E9C" w:rsidRDefault="004E6E9C" w:rsidP="004E6E9C">
            <w:pPr>
              <w:pStyle w:val="ListParagraph"/>
              <w:numPr>
                <w:ilvl w:val="0"/>
                <w:numId w:val="12"/>
              </w:numPr>
              <w:ind w:left="308" w:hanging="270"/>
              <w:jc w:val="both"/>
              <w:rPr>
                <w:lang w:val="en-US"/>
              </w:rPr>
            </w:pPr>
            <w:r>
              <w:rPr>
                <w:lang w:val="en-US"/>
              </w:rPr>
              <w:t>Pemecahan</w:t>
            </w:r>
          </w:p>
          <w:p w:rsidR="004E6E9C" w:rsidRDefault="004E6E9C" w:rsidP="004E6E9C">
            <w:pPr>
              <w:pStyle w:val="ListParagraph"/>
              <w:numPr>
                <w:ilvl w:val="0"/>
                <w:numId w:val="12"/>
              </w:numPr>
              <w:ind w:left="308" w:hanging="270"/>
              <w:jc w:val="both"/>
              <w:rPr>
                <w:lang w:val="en-US"/>
              </w:rPr>
            </w:pPr>
            <w:r>
              <w:rPr>
                <w:lang w:val="en-US"/>
              </w:rPr>
              <w:t>Data Hasil</w:t>
            </w:r>
          </w:p>
          <w:p w:rsidR="004E6E9C" w:rsidRDefault="004E6E9C" w:rsidP="004E6E9C">
            <w:pPr>
              <w:pStyle w:val="ListParagraph"/>
              <w:numPr>
                <w:ilvl w:val="0"/>
                <w:numId w:val="12"/>
              </w:numPr>
              <w:ind w:left="308" w:hanging="270"/>
              <w:jc w:val="both"/>
              <w:rPr>
                <w:lang w:val="en-US"/>
              </w:rPr>
            </w:pPr>
            <w:r>
              <w:rPr>
                <w:lang w:val="en-US"/>
              </w:rPr>
              <w:t>Kesimpulan</w:t>
            </w:r>
          </w:p>
          <w:p w:rsidR="004E6E9C" w:rsidRPr="00A37785" w:rsidRDefault="004E6E9C" w:rsidP="00AF2F1D">
            <w:pPr>
              <w:pStyle w:val="ListParagraph"/>
              <w:ind w:left="308"/>
              <w:rPr>
                <w:lang w:val="en-US"/>
              </w:rPr>
            </w:pPr>
          </w:p>
        </w:tc>
        <w:tc>
          <w:tcPr>
            <w:tcW w:w="1701" w:type="dxa"/>
          </w:tcPr>
          <w:p w:rsidR="004E6E9C" w:rsidRDefault="004E6E9C" w:rsidP="0091718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Watch a video on a scientific discovery: the air and discuss scientific methods Practice observing objects by using a measuring tools</w:t>
            </w:r>
          </w:p>
          <w:p w:rsidR="004E6E9C" w:rsidRDefault="004E6E9C" w:rsidP="0091718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Designing an experiment</w:t>
            </w:r>
          </w:p>
          <w:p w:rsidR="004E6E9C" w:rsidRDefault="004E6E9C" w:rsidP="0091718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7" w:type="dxa"/>
          </w:tcPr>
          <w:p w:rsidR="00AF2F1D" w:rsidRDefault="00AF2F1D" w:rsidP="00AF2F1D">
            <w:pPr>
              <w:tabs>
                <w:tab w:val="left" w:pos="0"/>
              </w:tabs>
              <w:ind w:left="3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Rezba, R. D., et al. (1995). </w:t>
            </w:r>
            <w:r w:rsidRPr="00F6360C">
              <w:rPr>
                <w:bCs/>
                <w:i/>
                <w:lang w:val="en-US"/>
              </w:rPr>
              <w:t>Learning and Assessing Science Process Skills</w:t>
            </w:r>
            <w:r>
              <w:rPr>
                <w:bCs/>
                <w:lang w:val="en-US"/>
              </w:rPr>
              <w:t>. P.5-10</w:t>
            </w:r>
          </w:p>
          <w:p w:rsidR="00AF2F1D" w:rsidRDefault="00AF2F1D" w:rsidP="00837C44">
            <w:pPr>
              <w:pStyle w:val="ListParagraph"/>
              <w:ind w:left="0"/>
              <w:rPr>
                <w:lang w:val="en-US"/>
              </w:rPr>
            </w:pPr>
          </w:p>
          <w:p w:rsidR="004E6E9C" w:rsidRDefault="004E6E9C" w:rsidP="00837C4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Carin, Arthur A &amp; Robert Sund (1989) Teaching science through Discovery.</w:t>
            </w:r>
          </w:p>
          <w:p w:rsidR="004E6E9C" w:rsidRDefault="004E6E9C" w:rsidP="00837C4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p. 4-17</w:t>
            </w:r>
          </w:p>
          <w:p w:rsidR="004E6E9C" w:rsidRDefault="004E6E9C" w:rsidP="00FA723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F2F1D" w:rsidTr="004E6E9C">
        <w:tc>
          <w:tcPr>
            <w:tcW w:w="1100" w:type="dxa"/>
          </w:tcPr>
          <w:p w:rsidR="00AF2F1D" w:rsidRDefault="00AF2F1D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01" w:type="dxa"/>
          </w:tcPr>
          <w:p w:rsidR="00AF2F1D" w:rsidRDefault="00AF2F1D" w:rsidP="00AF2F1D">
            <w:r>
              <w:t>Keterampilan proses Ilmiah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Pr="00CD3045" w:rsidRDefault="00AF2F1D" w:rsidP="00AF2F1D">
            <w:pPr>
              <w:rPr>
                <w:lang w:val="en-US"/>
              </w:rPr>
            </w:pPr>
            <w:r>
              <w:rPr>
                <w:lang w:val="en-US"/>
              </w:rPr>
              <w:t>Melakukan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lang w:val="en-US"/>
              </w:rPr>
            </w:pPr>
            <w:r w:rsidRPr="00CD3045">
              <w:rPr>
                <w:lang w:val="en-US"/>
              </w:rPr>
              <w:t>Observasi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Pengukuran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Membanding kan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Klasifikasi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Inferensi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Statistik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Disain percobaan</w:t>
            </w:r>
          </w:p>
          <w:p w:rsidR="00AF2F1D" w:rsidRPr="00CD3045" w:rsidRDefault="00AF2F1D" w:rsidP="00AF2F1D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Mengontrol variabel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EC00F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Watch a video on a scientific discovery: clonning and discuss scientific attitudes and product</w:t>
            </w:r>
          </w:p>
          <w:p w:rsidR="00AF2F1D" w:rsidRDefault="00AF2F1D" w:rsidP="00EC00F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7" w:type="dxa"/>
          </w:tcPr>
          <w:p w:rsidR="00AF2F1D" w:rsidRDefault="00AF2F1D" w:rsidP="00EC00F9">
            <w:pPr>
              <w:pStyle w:val="ListParagraph"/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Rezba, R. D., et al. (1995), p. 5-10</w:t>
            </w:r>
          </w:p>
          <w:p w:rsidR="00AF2F1D" w:rsidRDefault="00AF2F1D" w:rsidP="00EC00F9">
            <w:pPr>
              <w:pStyle w:val="ListParagraph"/>
              <w:ind w:left="0"/>
              <w:rPr>
                <w:lang w:val="en-US"/>
              </w:rPr>
            </w:pPr>
          </w:p>
          <w:p w:rsidR="00AF2F1D" w:rsidRDefault="00AF2F1D" w:rsidP="00EC00F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Carin, Arthur A &amp; Robert Sund (1989) Teaching science through Discovery.</w:t>
            </w:r>
          </w:p>
          <w:p w:rsidR="00AF2F1D" w:rsidRDefault="00AF2F1D" w:rsidP="00EC00F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p. 4-17</w:t>
            </w:r>
          </w:p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F2F1D" w:rsidTr="004E6E9C">
        <w:tc>
          <w:tcPr>
            <w:tcW w:w="1100" w:type="dxa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701" w:type="dxa"/>
          </w:tcPr>
          <w:p w:rsidR="00AF2F1D" w:rsidRDefault="00AF2F1D" w:rsidP="00AF2F1D">
            <w:r>
              <w:t>Produk Ilmiah</w:t>
            </w:r>
          </w:p>
          <w:p w:rsidR="00AF2F1D" w:rsidRDefault="00AF2F1D" w:rsidP="00AF2F1D"/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AF2F1D">
            <w:pPr>
              <w:rPr>
                <w:lang w:val="en-US"/>
              </w:rPr>
            </w:pPr>
            <w:r>
              <w:rPr>
                <w:lang w:val="en-US"/>
              </w:rPr>
              <w:t>Mencari contoh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Fakta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Konsep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Prinsip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Teori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Hukum</w:t>
            </w:r>
          </w:p>
          <w:p w:rsidR="00AF2F1D" w:rsidRPr="00CD3045" w:rsidRDefault="00AF2F1D" w:rsidP="00AF2F1D">
            <w:pPr>
              <w:ind w:left="360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EC00F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Menganalisis jurnal penelitian</w:t>
            </w:r>
          </w:p>
        </w:tc>
        <w:tc>
          <w:tcPr>
            <w:tcW w:w="1667" w:type="dxa"/>
          </w:tcPr>
          <w:p w:rsidR="00AF2F1D" w:rsidRDefault="00AF2F1D" w:rsidP="00AF2F1D">
            <w:pPr>
              <w:pStyle w:val="ListParagraph"/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Rezba, R. D., et al. (1995), p. 5-10</w:t>
            </w:r>
          </w:p>
          <w:p w:rsidR="00AF2F1D" w:rsidRDefault="00AF2F1D" w:rsidP="00AF2F1D">
            <w:pPr>
              <w:pStyle w:val="ListParagraph"/>
              <w:ind w:left="0"/>
              <w:rPr>
                <w:lang w:val="en-US"/>
              </w:rPr>
            </w:pPr>
          </w:p>
          <w:p w:rsidR="00AF2F1D" w:rsidRDefault="00AF2F1D" w:rsidP="00AF2F1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Carin, Arthur A &amp; Robert Sund (1989) Teaching science through Discovery.</w:t>
            </w:r>
          </w:p>
          <w:p w:rsidR="00AF2F1D" w:rsidRDefault="00AF2F1D" w:rsidP="00AF2F1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p. 4-17</w:t>
            </w:r>
          </w:p>
          <w:p w:rsidR="00AF2F1D" w:rsidRDefault="00AF2F1D" w:rsidP="00AF2F1D">
            <w:pPr>
              <w:pStyle w:val="ListParagraph"/>
              <w:ind w:left="0"/>
              <w:rPr>
                <w:bCs/>
                <w:lang w:val="en-US"/>
              </w:rPr>
            </w:pPr>
          </w:p>
        </w:tc>
      </w:tr>
      <w:tr w:rsidR="00AF2F1D" w:rsidTr="004E6E9C">
        <w:tc>
          <w:tcPr>
            <w:tcW w:w="1100" w:type="dxa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701" w:type="dxa"/>
          </w:tcPr>
          <w:p w:rsidR="00AF2F1D" w:rsidRDefault="00AF2F1D" w:rsidP="00AF2F1D">
            <w:r>
              <w:t>Sikap Ilmiah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AF2F1D">
            <w:pPr>
              <w:rPr>
                <w:lang w:val="en-US"/>
              </w:rPr>
            </w:pPr>
            <w:r>
              <w:rPr>
                <w:lang w:val="en-US"/>
              </w:rPr>
              <w:t>Mencari contoh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6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Jujur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6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Objektif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6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Skeptis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6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Preserference</w:t>
            </w:r>
          </w:p>
          <w:p w:rsidR="00AF2F1D" w:rsidRPr="00CD3045" w:rsidRDefault="00AF2F1D" w:rsidP="00AF2F1D">
            <w:pPr>
              <w:pStyle w:val="ListParagraph"/>
              <w:numPr>
                <w:ilvl w:val="0"/>
                <w:numId w:val="16"/>
              </w:numPr>
              <w:ind w:left="318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Pikiran Terbuka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EC00F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Memutar video Cloning</w:t>
            </w:r>
          </w:p>
        </w:tc>
        <w:tc>
          <w:tcPr>
            <w:tcW w:w="1667" w:type="dxa"/>
          </w:tcPr>
          <w:p w:rsidR="00AF2F1D" w:rsidRDefault="00AF2F1D" w:rsidP="00AF2F1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Carin, Arthur A &amp; Robert Sund (1989) Teaching science through Discovery.</w:t>
            </w:r>
          </w:p>
          <w:p w:rsidR="00AF2F1D" w:rsidRDefault="00AF2F1D" w:rsidP="00AF2F1D">
            <w:pPr>
              <w:pStyle w:val="ListParagraph"/>
              <w:ind w:left="0"/>
              <w:rPr>
                <w:bCs/>
                <w:lang w:val="en-US"/>
              </w:rPr>
            </w:pPr>
            <w:r>
              <w:rPr>
                <w:lang w:val="en-US"/>
              </w:rPr>
              <w:t>p. 4-17</w:t>
            </w:r>
          </w:p>
        </w:tc>
      </w:tr>
      <w:tr w:rsidR="00AF2F1D" w:rsidTr="00AF2F1D">
        <w:tc>
          <w:tcPr>
            <w:tcW w:w="1100" w:type="dxa"/>
            <w:shd w:val="clear" w:color="auto" w:fill="D9D9D9" w:themeFill="background1" w:themeFillShade="D9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770" w:type="dxa"/>
            <w:gridSpan w:val="4"/>
            <w:shd w:val="clear" w:color="auto" w:fill="D9D9D9" w:themeFill="background1" w:themeFillShade="D9"/>
          </w:tcPr>
          <w:p w:rsidR="00AF2F1D" w:rsidRDefault="00AF2F1D" w:rsidP="00AF2F1D">
            <w:r>
              <w:t>Ujian TengahSemester</w:t>
            </w:r>
          </w:p>
          <w:p w:rsidR="00AF2F1D" w:rsidRDefault="00AF2F1D" w:rsidP="00AF2F1D"/>
        </w:tc>
      </w:tr>
      <w:tr w:rsidR="00AF2F1D" w:rsidTr="004E6E9C">
        <w:tc>
          <w:tcPr>
            <w:tcW w:w="1100" w:type="dxa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701" w:type="dxa"/>
          </w:tcPr>
          <w:p w:rsidR="00AF2F1D" w:rsidRDefault="00AF2F1D" w:rsidP="00AF2F1D">
            <w:r>
              <w:t>Memahami IPA sekolah Dasar</w:t>
            </w:r>
          </w:p>
        </w:tc>
        <w:tc>
          <w:tcPr>
            <w:tcW w:w="1701" w:type="dxa"/>
          </w:tcPr>
          <w:p w:rsidR="00AF2F1D" w:rsidRPr="00B37948" w:rsidRDefault="00AF2F1D" w:rsidP="00AF2F1D">
            <w:pPr>
              <w:rPr>
                <w:lang w:val="en-US"/>
              </w:rPr>
            </w:pPr>
            <w:r>
              <w:rPr>
                <w:lang w:val="en-US"/>
              </w:rPr>
              <w:t>Menganalisis:</w:t>
            </w:r>
          </w:p>
          <w:p w:rsidR="00AF2F1D" w:rsidRPr="00B37948" w:rsidRDefault="00AF2F1D" w:rsidP="00AF2F1D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lang w:val="en-US"/>
              </w:rPr>
            </w:pPr>
            <w:r w:rsidRPr="00B37948">
              <w:rPr>
                <w:lang w:val="en-US"/>
              </w:rPr>
              <w:t>Standar isi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Standar pembelajaran/proses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lang w:val="en-US"/>
              </w:rPr>
            </w:pPr>
            <w:r>
              <w:rPr>
                <w:lang w:val="en-US"/>
              </w:rPr>
              <w:t>Standar penilaian</w:t>
            </w:r>
          </w:p>
          <w:p w:rsidR="00AF2F1D" w:rsidRPr="00B37948" w:rsidRDefault="00AF2F1D" w:rsidP="00AF2F1D">
            <w:pPr>
              <w:pStyle w:val="ListParagraph"/>
              <w:ind w:left="317"/>
              <w:rPr>
                <w:lang w:val="en-US"/>
              </w:rPr>
            </w:pPr>
          </w:p>
        </w:tc>
        <w:tc>
          <w:tcPr>
            <w:tcW w:w="1701" w:type="dxa"/>
          </w:tcPr>
          <w:p w:rsidR="00AF2F1D" w:rsidRDefault="00AF2F1D" w:rsidP="00444F3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Observasi pembelajaran </w:t>
            </w:r>
            <w:r>
              <w:rPr>
                <w:lang w:val="en-US"/>
              </w:rPr>
              <w:lastRenderedPageBreak/>
              <w:t>IPA SD</w:t>
            </w:r>
          </w:p>
        </w:tc>
        <w:tc>
          <w:tcPr>
            <w:tcW w:w="1667" w:type="dxa"/>
          </w:tcPr>
          <w:p w:rsidR="00AF2F1D" w:rsidRDefault="00AF2F1D" w:rsidP="00AF2F1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NSTA (2007) Standards of </w:t>
            </w:r>
            <w:r>
              <w:rPr>
                <w:lang w:val="en-US"/>
              </w:rPr>
              <w:lastRenderedPageBreak/>
              <w:t>science education</w:t>
            </w:r>
          </w:p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BSCS green version (p.54-59)</w:t>
            </w:r>
          </w:p>
        </w:tc>
      </w:tr>
      <w:tr w:rsidR="00AF2F1D" w:rsidTr="004E6E9C">
        <w:tc>
          <w:tcPr>
            <w:tcW w:w="1100" w:type="dxa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IX</w:t>
            </w:r>
          </w:p>
        </w:tc>
        <w:tc>
          <w:tcPr>
            <w:tcW w:w="1701" w:type="dxa"/>
          </w:tcPr>
          <w:p w:rsidR="00AF2F1D" w:rsidRDefault="00AF2F1D" w:rsidP="00AF2F1D">
            <w:r>
              <w:t>Memahami IPA  SMP</w:t>
            </w:r>
          </w:p>
          <w:p w:rsidR="00AF2F1D" w:rsidRDefault="00AF2F1D" w:rsidP="00AF2F1D"/>
        </w:tc>
        <w:tc>
          <w:tcPr>
            <w:tcW w:w="1701" w:type="dxa"/>
          </w:tcPr>
          <w:p w:rsidR="00AF2F1D" w:rsidRPr="00B37948" w:rsidRDefault="00AF2F1D" w:rsidP="00AF2F1D">
            <w:pPr>
              <w:rPr>
                <w:lang w:val="en-US"/>
              </w:rPr>
            </w:pPr>
            <w:r>
              <w:rPr>
                <w:lang w:val="en-US"/>
              </w:rPr>
              <w:t>Menganalisis:</w:t>
            </w:r>
          </w:p>
          <w:p w:rsidR="00AF2F1D" w:rsidRPr="00B37948" w:rsidRDefault="00AF2F1D" w:rsidP="00AF2F1D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lang w:val="en-US"/>
              </w:rPr>
            </w:pPr>
            <w:r w:rsidRPr="00B37948">
              <w:rPr>
                <w:lang w:val="en-US"/>
              </w:rPr>
              <w:t>Standar isi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lang w:val="en-US"/>
              </w:rPr>
            </w:pPr>
            <w:r>
              <w:rPr>
                <w:lang w:val="en-US"/>
              </w:rPr>
              <w:t>Standar pembelajaran/proses</w:t>
            </w:r>
          </w:p>
          <w:p w:rsidR="00AF2F1D" w:rsidRDefault="00AF2F1D" w:rsidP="00AF2F1D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lang w:val="en-US"/>
              </w:rPr>
            </w:pPr>
            <w:r>
              <w:rPr>
                <w:lang w:val="en-US"/>
              </w:rPr>
              <w:t>Standar penilaian</w:t>
            </w:r>
          </w:p>
          <w:p w:rsidR="00AF2F1D" w:rsidRDefault="00AF2F1D" w:rsidP="00AF2F1D">
            <w:pPr>
              <w:ind w:left="318" w:hanging="318"/>
              <w:rPr>
                <w:lang w:val="en-US"/>
              </w:rPr>
            </w:pPr>
          </w:p>
        </w:tc>
        <w:tc>
          <w:tcPr>
            <w:tcW w:w="1701" w:type="dxa"/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Reading, Discussion, Presentation</w:t>
            </w:r>
          </w:p>
        </w:tc>
        <w:tc>
          <w:tcPr>
            <w:tcW w:w="1667" w:type="dxa"/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  <w:p w:rsidR="00AF2F1D" w:rsidRDefault="00AF2F1D" w:rsidP="00AF2F1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NSTA (2007) Standards of science education</w:t>
            </w:r>
          </w:p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F2F1D" w:rsidTr="004E6E9C">
        <w:tc>
          <w:tcPr>
            <w:tcW w:w="1100" w:type="dxa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AF2F1D" w:rsidRDefault="00AF2F1D" w:rsidP="00AF2F1D">
            <w:r>
              <w:t>Memahami STSE</w:t>
            </w:r>
          </w:p>
          <w:p w:rsidR="00AF2F1D" w:rsidRDefault="00AF2F1D" w:rsidP="00AF2F1D"/>
        </w:tc>
        <w:tc>
          <w:tcPr>
            <w:tcW w:w="1701" w:type="dxa"/>
          </w:tcPr>
          <w:p w:rsidR="00AF2F1D" w:rsidRDefault="00AF2F1D" w:rsidP="00AF2F1D">
            <w:pPr>
              <w:rPr>
                <w:lang w:val="en-US"/>
              </w:rPr>
            </w:pPr>
            <w:r>
              <w:rPr>
                <w:lang w:val="en-US"/>
              </w:rPr>
              <w:t>Mencari di Internet keterkaitan antara sains, lingkungan, teknologi, dan masyarakat (salingtemas)</w:t>
            </w:r>
          </w:p>
          <w:p w:rsidR="00AF2F1D" w:rsidRDefault="00AF2F1D" w:rsidP="00AF2F1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Individual project, presentation</w:t>
            </w:r>
          </w:p>
        </w:tc>
        <w:tc>
          <w:tcPr>
            <w:tcW w:w="1667" w:type="dxa"/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Handbook for beginning teachers (153-195)</w:t>
            </w:r>
          </w:p>
        </w:tc>
      </w:tr>
      <w:tr w:rsidR="00AF2F1D" w:rsidTr="004E6E9C">
        <w:tc>
          <w:tcPr>
            <w:tcW w:w="1100" w:type="dxa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1701" w:type="dxa"/>
          </w:tcPr>
          <w:p w:rsidR="00AF2F1D" w:rsidRDefault="00AF2F1D" w:rsidP="00AF2F1D">
            <w:r>
              <w:t>STEPWISE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AF2F1D">
            <w:pPr>
              <w:rPr>
                <w:lang w:val="en-US"/>
              </w:rPr>
            </w:pPr>
            <w:r>
              <w:rPr>
                <w:lang w:val="en-US"/>
              </w:rPr>
              <w:t>Mencaari di internet pengertian STEPWISE</w:t>
            </w:r>
          </w:p>
          <w:p w:rsidR="00AF2F1D" w:rsidRDefault="00AF2F1D" w:rsidP="00AF2F1D">
            <w:pPr>
              <w:ind w:left="318" w:hanging="318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Reading, simulation</w:t>
            </w:r>
          </w:p>
        </w:tc>
        <w:tc>
          <w:tcPr>
            <w:tcW w:w="1667" w:type="dxa"/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Handbook for beginning teachers (153-195)</w:t>
            </w:r>
          </w:p>
        </w:tc>
      </w:tr>
      <w:tr w:rsidR="00AF2F1D" w:rsidTr="004E6E9C">
        <w:tc>
          <w:tcPr>
            <w:tcW w:w="1100" w:type="dxa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1701" w:type="dxa"/>
          </w:tcPr>
          <w:p w:rsidR="00AF2F1D" w:rsidRDefault="00AF2F1D" w:rsidP="00AF2F1D">
            <w:r>
              <w:t>Pembelajaran sains Terpadu</w:t>
            </w:r>
          </w:p>
          <w:p w:rsidR="00AF2F1D" w:rsidRDefault="00AF2F1D" w:rsidP="00AF2F1D"/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AF2F1D">
            <w:pPr>
              <w:rPr>
                <w:lang w:val="en-US"/>
              </w:rPr>
            </w:pPr>
            <w:r>
              <w:rPr>
                <w:lang w:val="en-US"/>
              </w:rPr>
              <w:t>Pembelajaran sains terpadu di SD dan SMP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7" w:type="dxa"/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Fogarty, R. (2003) Integrating the curricula</w:t>
            </w:r>
          </w:p>
        </w:tc>
      </w:tr>
      <w:tr w:rsidR="00AF2F1D" w:rsidTr="004E6E9C">
        <w:tc>
          <w:tcPr>
            <w:tcW w:w="1100" w:type="dxa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1701" w:type="dxa"/>
          </w:tcPr>
          <w:p w:rsidR="00AF2F1D" w:rsidRDefault="00AF2F1D" w:rsidP="00AF2F1D">
            <w:r>
              <w:t>Kemajuan sains dan teknologi</w:t>
            </w:r>
          </w:p>
          <w:p w:rsidR="00AF2F1D" w:rsidRDefault="00AF2F1D" w:rsidP="00AF2F1D"/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AF2F1D">
            <w:pPr>
              <w:rPr>
                <w:lang w:val="en-US"/>
              </w:rPr>
            </w:pPr>
            <w:r>
              <w:rPr>
                <w:lang w:val="en-US"/>
              </w:rPr>
              <w:t>Mencari di internet kemajuan sains dan teknologi terkini</w:t>
            </w:r>
          </w:p>
          <w:p w:rsidR="00AF2F1D" w:rsidRDefault="00AF2F1D" w:rsidP="00AF2F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7" w:type="dxa"/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F2F1D" w:rsidTr="004E6E9C">
        <w:tc>
          <w:tcPr>
            <w:tcW w:w="1100" w:type="dxa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1701" w:type="dxa"/>
          </w:tcPr>
          <w:p w:rsidR="00AF2F1D" w:rsidRDefault="00AF2F1D" w:rsidP="00AF2F1D">
            <w:r>
              <w:t>Dampak negatif Iptek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AF2F1D">
            <w:pPr>
              <w:rPr>
                <w:lang w:val="en-US"/>
              </w:rPr>
            </w:pPr>
            <w:r>
              <w:rPr>
                <w:lang w:val="en-US"/>
              </w:rPr>
              <w:t>Mencari di internet dampak negative dari kemajuan IPTEK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7" w:type="dxa"/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F2F1D" w:rsidTr="004E6E9C">
        <w:tc>
          <w:tcPr>
            <w:tcW w:w="1100" w:type="dxa"/>
          </w:tcPr>
          <w:p w:rsidR="00AF2F1D" w:rsidRDefault="00AF2F1D" w:rsidP="00AF2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1701" w:type="dxa"/>
          </w:tcPr>
          <w:p w:rsidR="00AF2F1D" w:rsidRDefault="00AF2F1D" w:rsidP="00AF2F1D">
            <w:r>
              <w:t>Ujian Sisipan II</w:t>
            </w:r>
          </w:p>
          <w:p w:rsidR="00AF2F1D" w:rsidRDefault="00AF2F1D" w:rsidP="00AF2F1D"/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AF2F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7" w:type="dxa"/>
          </w:tcPr>
          <w:p w:rsidR="00AF2F1D" w:rsidRDefault="00AF2F1D" w:rsidP="00FA723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A723C" w:rsidTr="004E6E9C">
        <w:tc>
          <w:tcPr>
            <w:tcW w:w="1100" w:type="dxa"/>
            <w:shd w:val="clear" w:color="auto" w:fill="D9D9D9" w:themeFill="background1" w:themeFillShade="D9"/>
          </w:tcPr>
          <w:p w:rsidR="00FA723C" w:rsidRDefault="00E34647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XVI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723C" w:rsidRDefault="00E34647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Final </w:t>
            </w:r>
            <w:r w:rsidR="00D4270E">
              <w:rPr>
                <w:lang w:val="en-US"/>
              </w:rPr>
              <w:t>Exam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</w:tcPr>
          <w:p w:rsidR="00FA723C" w:rsidRDefault="00E34647" w:rsidP="00E34647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Topic IV-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9D9D9" w:themeFill="background1" w:themeFillShade="D9"/>
          </w:tcPr>
          <w:p w:rsidR="00FA723C" w:rsidRDefault="00E34647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FA723C" w:rsidRDefault="00FA723C" w:rsidP="00FA723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10143E" w:rsidRDefault="0010143E" w:rsidP="0010143E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1B0880" w:rsidRDefault="001B0880" w:rsidP="0010143E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1B0880" w:rsidRDefault="001B0880" w:rsidP="0010143E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10143E" w:rsidRDefault="0010143E" w:rsidP="0010143E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DD5CA2" w:rsidRDefault="00DD5CA2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en-US"/>
        </w:rPr>
      </w:pPr>
      <w:r>
        <w:rPr>
          <w:b/>
          <w:lang w:val="en-US"/>
        </w:rPr>
        <w:lastRenderedPageBreak/>
        <w:t>A</w:t>
      </w:r>
      <w:r w:rsidR="001B0880">
        <w:rPr>
          <w:b/>
          <w:lang w:val="en-US"/>
        </w:rPr>
        <w:t>s</w:t>
      </w:r>
      <w:r>
        <w:rPr>
          <w:b/>
          <w:lang w:val="en-US"/>
        </w:rPr>
        <w:t>signment:</w:t>
      </w:r>
    </w:p>
    <w:tbl>
      <w:tblPr>
        <w:tblStyle w:val="TableGrid"/>
        <w:tblW w:w="0" w:type="auto"/>
        <w:tblInd w:w="284" w:type="dxa"/>
        <w:tblLook w:val="04A0"/>
      </w:tblPr>
      <w:tblGrid>
        <w:gridCol w:w="3784"/>
        <w:gridCol w:w="1530"/>
        <w:gridCol w:w="1440"/>
        <w:gridCol w:w="1116"/>
      </w:tblGrid>
      <w:tr w:rsidR="00DD5CA2" w:rsidTr="00DD5CA2">
        <w:tc>
          <w:tcPr>
            <w:tcW w:w="3784" w:type="dxa"/>
          </w:tcPr>
          <w:p w:rsidR="00DD5CA2" w:rsidRDefault="00DD5CA2" w:rsidP="00DD5CA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Asignment</w:t>
            </w:r>
          </w:p>
        </w:tc>
        <w:tc>
          <w:tcPr>
            <w:tcW w:w="1530" w:type="dxa"/>
          </w:tcPr>
          <w:p w:rsidR="00DD5CA2" w:rsidRDefault="00DD5CA2" w:rsidP="00DD5CA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Assign date</w:t>
            </w:r>
          </w:p>
        </w:tc>
        <w:tc>
          <w:tcPr>
            <w:tcW w:w="1440" w:type="dxa"/>
          </w:tcPr>
          <w:p w:rsidR="00DD5CA2" w:rsidRDefault="00DD5CA2" w:rsidP="00DD5CA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Due date</w:t>
            </w:r>
          </w:p>
        </w:tc>
        <w:tc>
          <w:tcPr>
            <w:tcW w:w="1116" w:type="dxa"/>
          </w:tcPr>
          <w:p w:rsidR="00DD5CA2" w:rsidRDefault="00DD5CA2" w:rsidP="00DD5CA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Worth</w:t>
            </w:r>
            <w:r w:rsidR="00D24C16">
              <w:rPr>
                <w:b/>
                <w:lang w:val="en-US"/>
              </w:rPr>
              <w:t xml:space="preserve"> (%)</w:t>
            </w:r>
          </w:p>
        </w:tc>
      </w:tr>
      <w:tr w:rsidR="00DD5CA2" w:rsidTr="00DD5CA2">
        <w:tc>
          <w:tcPr>
            <w:tcW w:w="3784" w:type="dxa"/>
          </w:tcPr>
          <w:p w:rsidR="00DD5CA2" w:rsidRPr="00D4270E" w:rsidRDefault="00DD5CA2" w:rsidP="00F6360C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lang w:val="en-US"/>
              </w:rPr>
            </w:pPr>
            <w:r w:rsidRPr="00D4270E">
              <w:rPr>
                <w:lang w:val="en-US"/>
              </w:rPr>
              <w:t xml:space="preserve">Observation report: </w:t>
            </w:r>
            <w:r w:rsidR="00F6360C">
              <w:rPr>
                <w:lang w:val="en-US"/>
              </w:rPr>
              <w:t>Science in Elementary school</w:t>
            </w:r>
          </w:p>
        </w:tc>
        <w:tc>
          <w:tcPr>
            <w:tcW w:w="1530" w:type="dxa"/>
          </w:tcPr>
          <w:p w:rsidR="00DD5CA2" w:rsidRPr="00DD5CA2" w:rsidRDefault="00DD5CA2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1-9-20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440" w:type="dxa"/>
          </w:tcPr>
          <w:p w:rsidR="00DD5CA2" w:rsidRPr="00DD5CA2" w:rsidRDefault="00DD5CA2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30-9-20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116" w:type="dxa"/>
          </w:tcPr>
          <w:p w:rsidR="00DD5CA2" w:rsidRPr="00DD5CA2" w:rsidRDefault="00F6360C" w:rsidP="00DD5CA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D5CA2" w:rsidTr="00DD5CA2">
        <w:tc>
          <w:tcPr>
            <w:tcW w:w="3784" w:type="dxa"/>
          </w:tcPr>
          <w:p w:rsidR="00DD5CA2" w:rsidRPr="00DD5CA2" w:rsidRDefault="00F6360C" w:rsidP="00F6360C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D4270E">
              <w:rPr>
                <w:lang w:val="en-US"/>
              </w:rPr>
              <w:t xml:space="preserve">he roles of </w:t>
            </w:r>
            <w:r w:rsidR="00DD5CA2" w:rsidRPr="00DD5CA2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science </w:t>
            </w:r>
            <w:r w:rsidR="00DD5CA2" w:rsidRPr="00DD5CA2">
              <w:rPr>
                <w:lang w:val="en-US"/>
              </w:rPr>
              <w:t>teachers</w:t>
            </w:r>
            <w:r>
              <w:rPr>
                <w:lang w:val="en-US"/>
              </w:rPr>
              <w:t>, an observation report</w:t>
            </w:r>
          </w:p>
        </w:tc>
        <w:tc>
          <w:tcPr>
            <w:tcW w:w="1530" w:type="dxa"/>
          </w:tcPr>
          <w:p w:rsidR="00DD5CA2" w:rsidRPr="00DD5CA2" w:rsidRDefault="00DD5CA2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1-10-20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440" w:type="dxa"/>
          </w:tcPr>
          <w:p w:rsidR="00DD5CA2" w:rsidRPr="00DD5CA2" w:rsidRDefault="00DD5CA2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30-10-20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116" w:type="dxa"/>
          </w:tcPr>
          <w:p w:rsidR="00DD5CA2" w:rsidRPr="00DD5CA2" w:rsidRDefault="00F6360C" w:rsidP="00DD5CA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D5CA2" w:rsidTr="00DD5CA2">
        <w:tc>
          <w:tcPr>
            <w:tcW w:w="3784" w:type="dxa"/>
          </w:tcPr>
          <w:p w:rsidR="00DD5CA2" w:rsidRPr="00DD5CA2" w:rsidRDefault="00F6360C" w:rsidP="00F6360C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lang w:val="en-US"/>
              </w:rPr>
            </w:pPr>
            <w:r>
              <w:rPr>
                <w:lang w:val="en-US"/>
              </w:rPr>
              <w:t>Design an experiment and do Science process skills</w:t>
            </w:r>
          </w:p>
        </w:tc>
        <w:tc>
          <w:tcPr>
            <w:tcW w:w="1530" w:type="dxa"/>
          </w:tcPr>
          <w:p w:rsidR="00DD5CA2" w:rsidRPr="00DA372D" w:rsidRDefault="00DA372D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1-12-20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440" w:type="dxa"/>
          </w:tcPr>
          <w:p w:rsidR="00DD5CA2" w:rsidRPr="00DA372D" w:rsidRDefault="00DA372D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10-12-20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116" w:type="dxa"/>
          </w:tcPr>
          <w:p w:rsidR="00DD5CA2" w:rsidRPr="00DA372D" w:rsidRDefault="00DA372D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E3813" w:rsidTr="00DD5CA2">
        <w:tc>
          <w:tcPr>
            <w:tcW w:w="3784" w:type="dxa"/>
          </w:tcPr>
          <w:p w:rsidR="00CE3813" w:rsidRDefault="00CE3813" w:rsidP="00DD5CA2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lang w:val="en-US"/>
              </w:rPr>
            </w:pPr>
            <w:r>
              <w:rPr>
                <w:lang w:val="en-US"/>
              </w:rPr>
              <w:t>Midterm examination</w:t>
            </w:r>
          </w:p>
        </w:tc>
        <w:tc>
          <w:tcPr>
            <w:tcW w:w="1530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16-10-2010</w:t>
            </w:r>
          </w:p>
        </w:tc>
        <w:tc>
          <w:tcPr>
            <w:tcW w:w="1440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1-11-2010</w:t>
            </w:r>
          </w:p>
        </w:tc>
        <w:tc>
          <w:tcPr>
            <w:tcW w:w="1116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E3813" w:rsidTr="00DD5CA2">
        <w:tc>
          <w:tcPr>
            <w:tcW w:w="3784" w:type="dxa"/>
          </w:tcPr>
          <w:p w:rsidR="00CE3813" w:rsidRDefault="00CE3813" w:rsidP="00DD5CA2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lang w:val="en-US"/>
              </w:rPr>
            </w:pPr>
            <w:r>
              <w:rPr>
                <w:lang w:val="en-US"/>
              </w:rPr>
              <w:t>Final examination</w:t>
            </w:r>
          </w:p>
        </w:tc>
        <w:tc>
          <w:tcPr>
            <w:tcW w:w="1530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29-12-2010</w:t>
            </w:r>
          </w:p>
        </w:tc>
        <w:tc>
          <w:tcPr>
            <w:tcW w:w="1440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14-1-2011</w:t>
            </w:r>
          </w:p>
        </w:tc>
        <w:tc>
          <w:tcPr>
            <w:tcW w:w="1116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A2260" w:rsidTr="00837C44">
        <w:tc>
          <w:tcPr>
            <w:tcW w:w="6754" w:type="dxa"/>
            <w:gridSpan w:val="3"/>
          </w:tcPr>
          <w:p w:rsidR="001A2260" w:rsidRDefault="001A2260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Total worth</w:t>
            </w:r>
          </w:p>
        </w:tc>
        <w:tc>
          <w:tcPr>
            <w:tcW w:w="1116" w:type="dxa"/>
          </w:tcPr>
          <w:p w:rsidR="001A2260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DD5CA2" w:rsidRDefault="00DD5CA2" w:rsidP="00DD5CA2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D72F5B" w:rsidRDefault="00D72F5B" w:rsidP="00DD5CA2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FA723C" w:rsidRDefault="00D4270E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en-US"/>
        </w:rPr>
      </w:pPr>
      <w:r>
        <w:rPr>
          <w:b/>
          <w:lang w:val="en-US"/>
        </w:rPr>
        <w:t>References:</w:t>
      </w:r>
    </w:p>
    <w:p w:rsidR="0082112F" w:rsidRPr="0082112F" w:rsidRDefault="0082112F" w:rsidP="0082112F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DD5CA2" w:rsidRPr="00DD5CA2" w:rsidRDefault="00DD5CA2" w:rsidP="00750AC3">
      <w:pPr>
        <w:tabs>
          <w:tab w:val="left" w:pos="540"/>
        </w:tabs>
        <w:ind w:left="810" w:hanging="526"/>
        <w:jc w:val="both"/>
        <w:rPr>
          <w:b/>
          <w:bCs/>
          <w:lang w:val="en-US"/>
        </w:rPr>
      </w:pPr>
      <w:r w:rsidRPr="00DD5CA2">
        <w:rPr>
          <w:b/>
          <w:bCs/>
          <w:lang w:val="en-US"/>
        </w:rPr>
        <w:t>Compulsory:</w:t>
      </w:r>
    </w:p>
    <w:p w:rsidR="0010143E" w:rsidRDefault="0010143E" w:rsidP="00D24C16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  <w:r>
        <w:rPr>
          <w:bCs/>
          <w:lang w:val="en-US"/>
        </w:rPr>
        <w:t xml:space="preserve">Carin, A. &amp; Robert B. Sund. (1989). </w:t>
      </w:r>
      <w:r w:rsidRPr="00F6360C">
        <w:rPr>
          <w:bCs/>
          <w:i/>
          <w:lang w:val="en-US"/>
        </w:rPr>
        <w:t>Teaching Science Through Discovery</w:t>
      </w:r>
      <w:r>
        <w:rPr>
          <w:bCs/>
          <w:lang w:val="en-US"/>
        </w:rPr>
        <w:t>. 6</w:t>
      </w:r>
      <w:r w:rsidRPr="0010143E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ed. Columbvus, Ohio: Merrill Publishing Company.</w:t>
      </w:r>
    </w:p>
    <w:p w:rsidR="0010143E" w:rsidRDefault="0010143E" w:rsidP="00D24C16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</w:p>
    <w:p w:rsidR="00E160D5" w:rsidRDefault="00E160D5" w:rsidP="00D24C16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</w:p>
    <w:p w:rsidR="00F6360C" w:rsidRDefault="00F6360C" w:rsidP="00D24C16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  <w:r>
        <w:rPr>
          <w:bCs/>
          <w:lang w:val="en-US"/>
        </w:rPr>
        <w:t xml:space="preserve">Rezba, R. D., et al. (1995). </w:t>
      </w:r>
      <w:r w:rsidRPr="00F6360C">
        <w:rPr>
          <w:bCs/>
          <w:i/>
          <w:lang w:val="en-US"/>
        </w:rPr>
        <w:t>Learning and Assessing Science Process Skills</w:t>
      </w:r>
      <w:r>
        <w:rPr>
          <w:bCs/>
          <w:lang w:val="en-US"/>
        </w:rPr>
        <w:t>. Dubuque, Iowa: Kendall/Hunt Publishing Company.</w:t>
      </w:r>
    </w:p>
    <w:p w:rsidR="00E160D5" w:rsidRDefault="00E160D5" w:rsidP="00D24C16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</w:p>
    <w:p w:rsidR="00E160D5" w:rsidRDefault="00E160D5" w:rsidP="00E160D5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  <w:r>
        <w:rPr>
          <w:bCs/>
          <w:lang w:val="en-US"/>
        </w:rPr>
        <w:t xml:space="preserve">Fogarty, R. (2003). Integrating the Curricula. </w:t>
      </w:r>
    </w:p>
    <w:p w:rsidR="00F6360C" w:rsidRDefault="00F6360C" w:rsidP="00D24C16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</w:p>
    <w:p w:rsidR="00E34647" w:rsidRDefault="00E34647" w:rsidP="00D24C16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  <w:r w:rsidRPr="008564AC">
        <w:rPr>
          <w:bCs/>
          <w:lang w:val="en-US"/>
        </w:rPr>
        <w:t xml:space="preserve">BSCS (2006). </w:t>
      </w:r>
      <w:r w:rsidRPr="008564AC">
        <w:rPr>
          <w:bCs/>
          <w:i/>
          <w:lang w:val="en-US"/>
        </w:rPr>
        <w:t>Biological Science Curiculum Study</w:t>
      </w:r>
      <w:r w:rsidRPr="008564AC">
        <w:rPr>
          <w:bCs/>
          <w:lang w:val="en-US"/>
        </w:rPr>
        <w:t xml:space="preserve">. North Carolina: BSCS. </w:t>
      </w:r>
    </w:p>
    <w:p w:rsidR="00D24C16" w:rsidRPr="008564AC" w:rsidRDefault="00D24C16" w:rsidP="00D24C16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</w:p>
    <w:p w:rsidR="00D24C16" w:rsidRPr="008564AC" w:rsidRDefault="00D24C16" w:rsidP="00D24C16">
      <w:pPr>
        <w:spacing w:after="0" w:line="240" w:lineRule="auto"/>
        <w:ind w:left="900" w:hanging="616"/>
        <w:jc w:val="both"/>
        <w:rPr>
          <w:lang w:val="en-US"/>
        </w:rPr>
      </w:pPr>
    </w:p>
    <w:p w:rsidR="008564AC" w:rsidRDefault="008564AC" w:rsidP="00D24C16">
      <w:pPr>
        <w:spacing w:after="0" w:line="240" w:lineRule="auto"/>
        <w:ind w:left="810" w:hanging="526"/>
        <w:jc w:val="both"/>
        <w:rPr>
          <w:b/>
          <w:lang w:val="en-US"/>
        </w:rPr>
      </w:pPr>
    </w:p>
    <w:p w:rsidR="00DD5CA2" w:rsidRDefault="00DD5CA2" w:rsidP="00D24C16">
      <w:pPr>
        <w:spacing w:after="0" w:line="240" w:lineRule="auto"/>
        <w:ind w:left="810" w:hanging="526"/>
        <w:jc w:val="both"/>
        <w:rPr>
          <w:lang w:val="en-US"/>
        </w:rPr>
      </w:pPr>
      <w:r w:rsidRPr="00DD5CA2">
        <w:rPr>
          <w:b/>
          <w:lang w:val="en-US"/>
        </w:rPr>
        <w:t>Additional reading</w:t>
      </w:r>
      <w:r>
        <w:rPr>
          <w:lang w:val="en-US"/>
        </w:rPr>
        <w:t>:</w:t>
      </w:r>
    </w:p>
    <w:p w:rsidR="00E160D5" w:rsidRDefault="00E160D5" w:rsidP="00D24C16">
      <w:pPr>
        <w:spacing w:after="0" w:line="240" w:lineRule="auto"/>
        <w:ind w:left="810" w:hanging="526"/>
        <w:jc w:val="both"/>
        <w:rPr>
          <w:lang w:val="en-US"/>
        </w:rPr>
      </w:pPr>
    </w:p>
    <w:p w:rsidR="00E160D5" w:rsidRDefault="00E160D5" w:rsidP="00E160D5">
      <w:pPr>
        <w:spacing w:after="0" w:line="240" w:lineRule="auto"/>
        <w:ind w:left="900" w:hanging="616"/>
        <w:jc w:val="both"/>
        <w:rPr>
          <w:lang w:val="en-US"/>
        </w:rPr>
      </w:pPr>
      <w:r w:rsidRPr="008564AC">
        <w:rPr>
          <w:lang w:val="en-US"/>
        </w:rPr>
        <w:t xml:space="preserve">Marsh, Collin. (1996). </w:t>
      </w:r>
      <w:r w:rsidRPr="00F6360C">
        <w:rPr>
          <w:i/>
          <w:lang w:val="en-US"/>
        </w:rPr>
        <w:t>Handbook for Beginning Teachers</w:t>
      </w:r>
      <w:r w:rsidRPr="008564AC">
        <w:rPr>
          <w:lang w:val="en-US"/>
        </w:rPr>
        <w:t>.  South Melbourne, Australia: Longman.</w:t>
      </w:r>
    </w:p>
    <w:p w:rsidR="00D24C16" w:rsidRDefault="00D24C16" w:rsidP="00D24C16">
      <w:pPr>
        <w:spacing w:after="0" w:line="240" w:lineRule="auto"/>
        <w:ind w:left="810" w:hanging="526"/>
        <w:jc w:val="both"/>
        <w:rPr>
          <w:lang w:val="en-US"/>
        </w:rPr>
      </w:pPr>
    </w:p>
    <w:p w:rsidR="00217C25" w:rsidRDefault="00217C25" w:rsidP="00D24C16">
      <w:pPr>
        <w:spacing w:after="0" w:line="240" w:lineRule="auto"/>
        <w:ind w:left="810" w:hanging="526"/>
        <w:jc w:val="both"/>
        <w:rPr>
          <w:lang w:val="en-US"/>
        </w:rPr>
      </w:pPr>
      <w:r>
        <w:t xml:space="preserve">Funk, J. H.; Okey, J. R.; Fiei, R. L.; Jaus, H. H.; Spraque, C. S. (1998). </w:t>
      </w:r>
      <w:r>
        <w:rPr>
          <w:i/>
          <w:iCs/>
        </w:rPr>
        <w:t>Learning Science Process Skills</w:t>
      </w:r>
      <w:r>
        <w:t>. Oxford: Kendal Hunt Publishing Co.</w:t>
      </w:r>
    </w:p>
    <w:p w:rsidR="00D24C16" w:rsidRPr="00D24C16" w:rsidRDefault="00D24C16" w:rsidP="00D24C16">
      <w:pPr>
        <w:spacing w:after="0" w:line="240" w:lineRule="auto"/>
        <w:ind w:left="810" w:hanging="526"/>
        <w:jc w:val="both"/>
        <w:rPr>
          <w:lang w:val="en-US"/>
        </w:rPr>
      </w:pPr>
    </w:p>
    <w:p w:rsidR="00F6360C" w:rsidRDefault="00217C25" w:rsidP="00F6360C">
      <w:pPr>
        <w:spacing w:after="0" w:line="240" w:lineRule="auto"/>
        <w:ind w:left="900" w:hanging="616"/>
        <w:jc w:val="both"/>
        <w:rPr>
          <w:lang w:val="en-US"/>
        </w:rPr>
      </w:pPr>
      <w:r>
        <w:t xml:space="preserve">Gagne, R., Briggs, L. &amp; Wa ger, W. (1992). </w:t>
      </w:r>
      <w:r>
        <w:rPr>
          <w:i/>
          <w:iCs/>
        </w:rPr>
        <w:t>Principles of Instructional Design</w:t>
      </w:r>
      <w:r>
        <w:t xml:space="preserve"> (4th Ed.). Fort Worth, TX: HBJ College Publishers</w:t>
      </w:r>
      <w:r w:rsidR="00F6360C" w:rsidRPr="00F6360C">
        <w:rPr>
          <w:lang w:val="en-US"/>
        </w:rPr>
        <w:t xml:space="preserve"> </w:t>
      </w:r>
    </w:p>
    <w:p w:rsidR="00F6360C" w:rsidRDefault="00F6360C" w:rsidP="00F6360C">
      <w:pPr>
        <w:spacing w:after="0" w:line="240" w:lineRule="auto"/>
        <w:ind w:left="900" w:hanging="616"/>
        <w:jc w:val="both"/>
        <w:rPr>
          <w:lang w:val="en-US"/>
        </w:rPr>
      </w:pPr>
    </w:p>
    <w:p w:rsidR="00F6360C" w:rsidRPr="008564AC" w:rsidRDefault="00F6360C" w:rsidP="00F6360C">
      <w:pPr>
        <w:spacing w:after="0" w:line="240" w:lineRule="auto"/>
        <w:ind w:left="900" w:hanging="616"/>
        <w:jc w:val="both"/>
        <w:rPr>
          <w:lang w:val="en-US"/>
        </w:rPr>
      </w:pPr>
      <w:r w:rsidRPr="008564AC">
        <w:rPr>
          <w:lang w:val="en-US"/>
        </w:rPr>
        <w:t xml:space="preserve">More, Kenneth D. (2005). </w:t>
      </w:r>
      <w:r w:rsidRPr="008564AC">
        <w:rPr>
          <w:i/>
          <w:lang w:val="en-US"/>
        </w:rPr>
        <w:t>Effective Instructional Strategies</w:t>
      </w:r>
      <w:r w:rsidRPr="008564AC">
        <w:rPr>
          <w:lang w:val="en-US"/>
        </w:rPr>
        <w:t>. Thousand Oaks, California: Sage Publications.</w:t>
      </w:r>
    </w:p>
    <w:p w:rsidR="00217C25" w:rsidRDefault="00217C25" w:rsidP="00D24C16">
      <w:pPr>
        <w:spacing w:after="0" w:line="240" w:lineRule="auto"/>
        <w:ind w:left="810" w:hanging="526"/>
        <w:jc w:val="both"/>
        <w:rPr>
          <w:lang w:val="en-US"/>
        </w:rPr>
      </w:pPr>
    </w:p>
    <w:p w:rsidR="0082112F" w:rsidRDefault="00100720" w:rsidP="00D24C16">
      <w:pPr>
        <w:pStyle w:val="Default"/>
        <w:ind w:left="851" w:hanging="567"/>
        <w:rPr>
          <w:rFonts w:asciiTheme="minorHAnsi" w:hAnsiTheme="minorHAnsi"/>
          <w:sz w:val="22"/>
          <w:szCs w:val="22"/>
        </w:rPr>
      </w:pPr>
      <w:r w:rsidRPr="00100720">
        <w:rPr>
          <w:rFonts w:asciiTheme="minorHAnsi" w:hAnsiTheme="minorHAnsi"/>
          <w:sz w:val="22"/>
          <w:szCs w:val="22"/>
        </w:rPr>
        <w:t xml:space="preserve">Bruner, J. (1996). </w:t>
      </w:r>
      <w:r w:rsidRPr="00100720">
        <w:rPr>
          <w:rFonts w:asciiTheme="minorHAnsi" w:hAnsiTheme="minorHAnsi"/>
          <w:i/>
          <w:iCs/>
          <w:sz w:val="22"/>
          <w:szCs w:val="22"/>
        </w:rPr>
        <w:t>The process of education</w:t>
      </w:r>
      <w:r w:rsidRPr="00100720">
        <w:rPr>
          <w:rFonts w:asciiTheme="minorHAnsi" w:hAnsiTheme="minorHAnsi"/>
          <w:sz w:val="22"/>
          <w:szCs w:val="22"/>
        </w:rPr>
        <w:t xml:space="preserve">. Cambridge, MA: Harvard University Press. Jacobs, H. H. (1997). </w:t>
      </w:r>
      <w:r w:rsidRPr="00100720">
        <w:rPr>
          <w:rFonts w:asciiTheme="minorHAnsi" w:hAnsiTheme="minorHAnsi"/>
          <w:i/>
          <w:iCs/>
          <w:sz w:val="22"/>
          <w:szCs w:val="22"/>
        </w:rPr>
        <w:t>Mapping the big picture: Integrating curriculum and assessment K-12</w:t>
      </w:r>
      <w:r w:rsidRPr="00100720">
        <w:rPr>
          <w:rFonts w:asciiTheme="minorHAnsi" w:hAnsiTheme="minorHAnsi"/>
          <w:sz w:val="22"/>
          <w:szCs w:val="22"/>
        </w:rPr>
        <w:t xml:space="preserve">. Alexandria, VA: Association for Supervision and Curriculum Development. </w:t>
      </w:r>
    </w:p>
    <w:p w:rsidR="00D24C16" w:rsidRDefault="00D24C16" w:rsidP="00100720">
      <w:pPr>
        <w:pStyle w:val="Default"/>
        <w:ind w:left="851" w:hanging="567"/>
        <w:rPr>
          <w:rFonts w:asciiTheme="minorHAnsi" w:hAnsiTheme="minorHAnsi"/>
          <w:sz w:val="22"/>
          <w:szCs w:val="22"/>
        </w:rPr>
      </w:pPr>
    </w:p>
    <w:p w:rsidR="00F6360C" w:rsidRDefault="00F6360C" w:rsidP="00100720">
      <w:pPr>
        <w:pStyle w:val="Default"/>
        <w:ind w:left="851" w:hanging="567"/>
        <w:rPr>
          <w:rFonts w:asciiTheme="minorHAnsi" w:hAnsiTheme="minorHAnsi"/>
          <w:sz w:val="22"/>
          <w:szCs w:val="22"/>
        </w:rPr>
      </w:pPr>
    </w:p>
    <w:p w:rsidR="00FA723C" w:rsidRPr="0082112F" w:rsidRDefault="006147AE" w:rsidP="008564A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en-US"/>
        </w:rPr>
      </w:pPr>
      <w:r>
        <w:rPr>
          <w:b/>
          <w:lang w:val="en-US"/>
        </w:rPr>
        <w:lastRenderedPageBreak/>
        <w:t>Evaluation</w:t>
      </w:r>
      <w:r w:rsidR="001A2260">
        <w:rPr>
          <w:b/>
          <w:lang w:val="en-US"/>
        </w:rPr>
        <w:t>:</w:t>
      </w:r>
    </w:p>
    <w:p w:rsidR="00FA723C" w:rsidRDefault="006147AE" w:rsidP="008564AC">
      <w:pPr>
        <w:spacing w:after="0" w:line="240" w:lineRule="auto"/>
        <w:ind w:left="284" w:firstLine="142"/>
        <w:rPr>
          <w:lang w:val="en-US"/>
        </w:rPr>
      </w:pPr>
      <w:r>
        <w:rPr>
          <w:lang w:val="en-US"/>
        </w:rPr>
        <w:t>Process and product</w:t>
      </w:r>
      <w:r>
        <w:rPr>
          <w:lang w:val="en-US"/>
        </w:rPr>
        <w:tab/>
      </w:r>
      <w:r w:rsidR="00F6360C">
        <w:rPr>
          <w:lang w:val="en-US"/>
        </w:rPr>
        <w:tab/>
        <w:t>: 5</w:t>
      </w:r>
      <w:r w:rsidR="0082112F">
        <w:rPr>
          <w:lang w:val="en-US"/>
        </w:rPr>
        <w:t>0%</w:t>
      </w:r>
    </w:p>
    <w:p w:rsidR="0082112F" w:rsidRDefault="006147AE" w:rsidP="008564AC">
      <w:pPr>
        <w:spacing w:after="0" w:line="240" w:lineRule="auto"/>
        <w:ind w:left="284" w:firstLine="142"/>
        <w:rPr>
          <w:lang w:val="en-US"/>
        </w:rPr>
      </w:pPr>
      <w:r>
        <w:rPr>
          <w:lang w:val="en-US"/>
        </w:rPr>
        <w:t>Mid-term test</w:t>
      </w:r>
      <w:r w:rsidR="0082112F">
        <w:rPr>
          <w:lang w:val="en-US"/>
        </w:rPr>
        <w:tab/>
      </w:r>
      <w:r w:rsidR="0082112F">
        <w:rPr>
          <w:lang w:val="en-US"/>
        </w:rPr>
        <w:tab/>
      </w:r>
      <w:r w:rsidR="0082112F">
        <w:rPr>
          <w:lang w:val="en-US"/>
        </w:rPr>
        <w:tab/>
        <w:t>: 20%</w:t>
      </w:r>
    </w:p>
    <w:p w:rsidR="0082112F" w:rsidRDefault="006147AE" w:rsidP="008564AC">
      <w:pPr>
        <w:spacing w:after="0" w:line="240" w:lineRule="auto"/>
        <w:ind w:left="284" w:firstLine="142"/>
        <w:rPr>
          <w:lang w:val="en-US"/>
        </w:rPr>
      </w:pPr>
      <w:r>
        <w:rPr>
          <w:lang w:val="en-US"/>
        </w:rPr>
        <w:t>Final exam</w:t>
      </w:r>
      <w:r w:rsidR="0082112F">
        <w:rPr>
          <w:lang w:val="en-US"/>
        </w:rPr>
        <w:tab/>
      </w:r>
      <w:r w:rsidR="0082112F">
        <w:rPr>
          <w:lang w:val="en-US"/>
        </w:rPr>
        <w:tab/>
      </w:r>
      <w:r w:rsidR="0082112F">
        <w:rPr>
          <w:lang w:val="en-US"/>
        </w:rPr>
        <w:tab/>
      </w:r>
      <w:r w:rsidR="0082112F">
        <w:rPr>
          <w:lang w:val="en-US"/>
        </w:rPr>
        <w:tab/>
        <w:t>: 20%</w:t>
      </w:r>
    </w:p>
    <w:p w:rsidR="00F6360C" w:rsidRPr="00FA723C" w:rsidRDefault="00F6360C" w:rsidP="008564AC">
      <w:pPr>
        <w:spacing w:after="0" w:line="240" w:lineRule="auto"/>
        <w:ind w:left="284" w:firstLine="142"/>
        <w:rPr>
          <w:lang w:val="en-US"/>
        </w:rPr>
      </w:pPr>
      <w:r>
        <w:rPr>
          <w:lang w:val="en-US"/>
        </w:rPr>
        <w:t>Partisipasi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10%</w:t>
      </w:r>
    </w:p>
    <w:sectPr w:rsidR="00F6360C" w:rsidRPr="00FA723C" w:rsidSect="001B0880">
      <w:footerReference w:type="default" r:id="rId10"/>
      <w:footerReference w:type="first" r:id="rId11"/>
      <w:pgSz w:w="11907" w:h="16839" w:code="9"/>
      <w:pgMar w:top="1384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89" w:rsidRDefault="00493A89" w:rsidP="00750AC3">
      <w:pPr>
        <w:spacing w:after="0" w:line="240" w:lineRule="auto"/>
      </w:pPr>
      <w:r>
        <w:separator/>
      </w:r>
    </w:p>
  </w:endnote>
  <w:endnote w:type="continuationSeparator" w:id="1">
    <w:p w:rsidR="00493A89" w:rsidRDefault="00493A89" w:rsidP="0075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231"/>
      <w:docPartObj>
        <w:docPartGallery w:val="Page Numbers (Bottom of Page)"/>
        <w:docPartUnique/>
      </w:docPartObj>
    </w:sdtPr>
    <w:sdtContent>
      <w:p w:rsidR="00AF2F1D" w:rsidRDefault="00924621">
        <w:pPr>
          <w:pStyle w:val="Footer"/>
          <w:jc w:val="right"/>
        </w:pPr>
        <w:fldSimple w:instr=" PAGE   \* MERGEFORMAT ">
          <w:r w:rsidR="001B0880">
            <w:t>5</w:t>
          </w:r>
        </w:fldSimple>
      </w:p>
    </w:sdtContent>
  </w:sdt>
  <w:p w:rsidR="00AF2F1D" w:rsidRDefault="00AF2F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1D" w:rsidRDefault="00AF2F1D">
    <w:pPr>
      <w:pStyle w:val="Footer"/>
      <w:jc w:val="right"/>
    </w:pPr>
  </w:p>
  <w:p w:rsidR="00AF2F1D" w:rsidRDefault="00AF2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89" w:rsidRDefault="00493A89" w:rsidP="00750AC3">
      <w:pPr>
        <w:spacing w:after="0" w:line="240" w:lineRule="auto"/>
      </w:pPr>
      <w:r>
        <w:separator/>
      </w:r>
    </w:p>
  </w:footnote>
  <w:footnote w:type="continuationSeparator" w:id="1">
    <w:p w:rsidR="00493A89" w:rsidRDefault="00493A89" w:rsidP="0075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BAA"/>
    <w:multiLevelType w:val="hybridMultilevel"/>
    <w:tmpl w:val="07D4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203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4BC9"/>
    <w:multiLevelType w:val="hybridMultilevel"/>
    <w:tmpl w:val="2E7CC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3E7A"/>
    <w:multiLevelType w:val="hybridMultilevel"/>
    <w:tmpl w:val="BBEC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13E2"/>
    <w:multiLevelType w:val="hybridMultilevel"/>
    <w:tmpl w:val="A7842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5D91"/>
    <w:multiLevelType w:val="hybridMultilevel"/>
    <w:tmpl w:val="B698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60D3"/>
    <w:multiLevelType w:val="hybridMultilevel"/>
    <w:tmpl w:val="1E8C6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C2AC2"/>
    <w:multiLevelType w:val="hybridMultilevel"/>
    <w:tmpl w:val="1C0E9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06B6"/>
    <w:multiLevelType w:val="hybridMultilevel"/>
    <w:tmpl w:val="818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17974"/>
    <w:multiLevelType w:val="hybridMultilevel"/>
    <w:tmpl w:val="D8E2D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E0E1B"/>
    <w:multiLevelType w:val="hybridMultilevel"/>
    <w:tmpl w:val="746AA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504E5"/>
    <w:multiLevelType w:val="hybridMultilevel"/>
    <w:tmpl w:val="05922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8500D"/>
    <w:multiLevelType w:val="hybridMultilevel"/>
    <w:tmpl w:val="A7842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42F54"/>
    <w:multiLevelType w:val="hybridMultilevel"/>
    <w:tmpl w:val="E13C4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159F"/>
    <w:multiLevelType w:val="hybridMultilevel"/>
    <w:tmpl w:val="0E54E878"/>
    <w:lvl w:ilvl="0" w:tplc="5002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E493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E70A5"/>
    <w:multiLevelType w:val="hybridMultilevel"/>
    <w:tmpl w:val="5DFC23A6"/>
    <w:lvl w:ilvl="0" w:tplc="225203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6026A"/>
    <w:multiLevelType w:val="hybridMultilevel"/>
    <w:tmpl w:val="AF04DC18"/>
    <w:lvl w:ilvl="0" w:tplc="C71E4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938A0"/>
    <w:multiLevelType w:val="hybridMultilevel"/>
    <w:tmpl w:val="2E7CC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1758F"/>
    <w:multiLevelType w:val="hybridMultilevel"/>
    <w:tmpl w:val="6652E5FA"/>
    <w:lvl w:ilvl="0" w:tplc="225203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15"/>
  </w:num>
  <w:num w:numId="6">
    <w:abstractNumId w:val="4"/>
  </w:num>
  <w:num w:numId="7">
    <w:abstractNumId w:val="10"/>
  </w:num>
  <w:num w:numId="8">
    <w:abstractNumId w:val="0"/>
  </w:num>
  <w:num w:numId="9">
    <w:abstractNumId w:val="17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1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A723C"/>
    <w:rsid w:val="00001A74"/>
    <w:rsid w:val="00001FB4"/>
    <w:rsid w:val="00020547"/>
    <w:rsid w:val="00034CB6"/>
    <w:rsid w:val="00034D66"/>
    <w:rsid w:val="0003764E"/>
    <w:rsid w:val="000669F9"/>
    <w:rsid w:val="000D1F2D"/>
    <w:rsid w:val="00100720"/>
    <w:rsid w:val="0010143E"/>
    <w:rsid w:val="00110915"/>
    <w:rsid w:val="00126E82"/>
    <w:rsid w:val="001A2260"/>
    <w:rsid w:val="001B0880"/>
    <w:rsid w:val="001D0129"/>
    <w:rsid w:val="001D26FE"/>
    <w:rsid w:val="00217C25"/>
    <w:rsid w:val="00227341"/>
    <w:rsid w:val="00246855"/>
    <w:rsid w:val="00324E7E"/>
    <w:rsid w:val="00392537"/>
    <w:rsid w:val="003A779C"/>
    <w:rsid w:val="003E2D16"/>
    <w:rsid w:val="00424CE6"/>
    <w:rsid w:val="00444F34"/>
    <w:rsid w:val="00481042"/>
    <w:rsid w:val="00493A89"/>
    <w:rsid w:val="004A3BAD"/>
    <w:rsid w:val="004B3435"/>
    <w:rsid w:val="004E6E9C"/>
    <w:rsid w:val="00506987"/>
    <w:rsid w:val="0051140B"/>
    <w:rsid w:val="00587CE8"/>
    <w:rsid w:val="005A641E"/>
    <w:rsid w:val="005F5398"/>
    <w:rsid w:val="006147AE"/>
    <w:rsid w:val="0062424E"/>
    <w:rsid w:val="006251F0"/>
    <w:rsid w:val="00694E93"/>
    <w:rsid w:val="006C0533"/>
    <w:rsid w:val="007047EF"/>
    <w:rsid w:val="00750AC3"/>
    <w:rsid w:val="00765BE8"/>
    <w:rsid w:val="00766CBB"/>
    <w:rsid w:val="007C0C6A"/>
    <w:rsid w:val="007C647D"/>
    <w:rsid w:val="007E3877"/>
    <w:rsid w:val="007F2CEB"/>
    <w:rsid w:val="0082112F"/>
    <w:rsid w:val="00837C44"/>
    <w:rsid w:val="008564AC"/>
    <w:rsid w:val="008902CB"/>
    <w:rsid w:val="008B3DC3"/>
    <w:rsid w:val="008C481C"/>
    <w:rsid w:val="008D041B"/>
    <w:rsid w:val="008F3616"/>
    <w:rsid w:val="00917187"/>
    <w:rsid w:val="00924621"/>
    <w:rsid w:val="00996475"/>
    <w:rsid w:val="009D7AF0"/>
    <w:rsid w:val="00A24AD2"/>
    <w:rsid w:val="00A57EA3"/>
    <w:rsid w:val="00A834E6"/>
    <w:rsid w:val="00AF2F1D"/>
    <w:rsid w:val="00B43607"/>
    <w:rsid w:val="00BA2E29"/>
    <w:rsid w:val="00BE2F26"/>
    <w:rsid w:val="00BF4EF7"/>
    <w:rsid w:val="00C83CF8"/>
    <w:rsid w:val="00CE3813"/>
    <w:rsid w:val="00D24C16"/>
    <w:rsid w:val="00D34761"/>
    <w:rsid w:val="00D4270E"/>
    <w:rsid w:val="00D50DDB"/>
    <w:rsid w:val="00D72F5B"/>
    <w:rsid w:val="00D92950"/>
    <w:rsid w:val="00DA372D"/>
    <w:rsid w:val="00DD5CA2"/>
    <w:rsid w:val="00E160D5"/>
    <w:rsid w:val="00E20440"/>
    <w:rsid w:val="00E34647"/>
    <w:rsid w:val="00EA1E1A"/>
    <w:rsid w:val="00EC00F9"/>
    <w:rsid w:val="00EC6017"/>
    <w:rsid w:val="00ED3114"/>
    <w:rsid w:val="00F27B06"/>
    <w:rsid w:val="00F30584"/>
    <w:rsid w:val="00F6360C"/>
    <w:rsid w:val="00F71404"/>
    <w:rsid w:val="00FA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1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3C"/>
    <w:pPr>
      <w:ind w:left="720"/>
      <w:contextualSpacing/>
    </w:pPr>
  </w:style>
  <w:style w:type="table" w:styleId="TableGrid">
    <w:name w:val="Table Grid"/>
    <w:basedOn w:val="TableNormal"/>
    <w:uiPriority w:val="59"/>
    <w:rsid w:val="00FA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5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AC3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C3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5B"/>
    <w:rPr>
      <w:rFonts w:ascii="Tahoma" w:hAnsi="Tahoma" w:cs="Tahoma"/>
      <w:noProof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91718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718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58CF8-A390-41D8-99A1-CC0504F8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EDUCATION DEPARTMENT</vt:lpstr>
    </vt:vector>
  </TitlesOfParts>
  <Company>BIOLOGY EDUCATION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EDUCATION DEPARTMENT</dc:title>
  <dc:subject/>
  <dc:creator>uny</dc:creator>
  <cp:keywords/>
  <dc:description/>
  <cp:lastModifiedBy>-User-</cp:lastModifiedBy>
  <cp:revision>2</cp:revision>
  <cp:lastPrinted>2010-12-24T03:25:00Z</cp:lastPrinted>
  <dcterms:created xsi:type="dcterms:W3CDTF">2011-04-22T13:43:00Z</dcterms:created>
  <dcterms:modified xsi:type="dcterms:W3CDTF">2011-04-22T13:43:00Z</dcterms:modified>
</cp:coreProperties>
</file>