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9" w:rsidRPr="00931120" w:rsidRDefault="00DF5169" w:rsidP="00DF5169">
      <w:pPr>
        <w:jc w:val="center"/>
        <w:rPr>
          <w:rFonts w:ascii="Arial" w:hAnsi="Arial" w:cs="Arial"/>
          <w:sz w:val="28"/>
          <w:szCs w:val="28"/>
        </w:rPr>
      </w:pPr>
      <w:proofErr w:type="gramStart"/>
      <w:r>
        <w:rPr>
          <w:rFonts w:ascii="Arial" w:hAnsi="Arial" w:cs="Arial"/>
          <w:sz w:val="28"/>
          <w:szCs w:val="28"/>
        </w:rPr>
        <w:t>LAPORAN</w:t>
      </w:r>
      <w:r w:rsidRPr="00931120">
        <w:rPr>
          <w:rFonts w:ascii="Arial" w:hAnsi="Arial" w:cs="Arial"/>
          <w:sz w:val="28"/>
          <w:szCs w:val="28"/>
        </w:rPr>
        <w:t xml:space="preserve">  PENELITIAN</w:t>
      </w:r>
      <w:proofErr w:type="gramEnd"/>
      <w:r w:rsidRPr="00931120">
        <w:rPr>
          <w:rFonts w:ascii="Arial" w:hAnsi="Arial" w:cs="Arial"/>
          <w:sz w:val="28"/>
          <w:szCs w:val="28"/>
        </w:rPr>
        <w:t xml:space="preserve"> PENDIDIKAN</w:t>
      </w:r>
    </w:p>
    <w:p w:rsidR="00DF5169" w:rsidRDefault="00DF5169" w:rsidP="00DF5169">
      <w:pPr>
        <w:jc w:val="center"/>
        <w:rPr>
          <w:rFonts w:ascii="Arial" w:hAnsi="Arial" w:cs="Arial"/>
          <w:sz w:val="28"/>
          <w:szCs w:val="28"/>
        </w:rPr>
      </w:pPr>
      <w:r w:rsidRPr="00931120">
        <w:rPr>
          <w:rFonts w:ascii="Arial" w:hAnsi="Arial" w:cs="Arial"/>
          <w:sz w:val="28"/>
          <w:szCs w:val="28"/>
        </w:rPr>
        <w:t>TAHUN ANGGARAN 2008</w:t>
      </w:r>
    </w:p>
    <w:p w:rsidR="00DF5169" w:rsidRPr="00931120" w:rsidRDefault="00DF5169" w:rsidP="00DF5169">
      <w:pPr>
        <w:jc w:val="center"/>
        <w:rPr>
          <w:rFonts w:ascii="Arial" w:hAnsi="Arial" w:cs="Arial"/>
          <w:sz w:val="28"/>
          <w:szCs w:val="28"/>
        </w:rPr>
      </w:pPr>
    </w:p>
    <w:p w:rsidR="00DF5169" w:rsidRDefault="00DF5169" w:rsidP="00DF5169">
      <w:pPr>
        <w:jc w:val="center"/>
        <w:rPr>
          <w:rFonts w:ascii="Arial" w:hAnsi="Arial" w:cs="Arial"/>
        </w:rPr>
      </w:pPr>
    </w:p>
    <w:p w:rsidR="00DF5169" w:rsidRDefault="00DF5169" w:rsidP="00DF5169">
      <w:pPr>
        <w:jc w:val="center"/>
        <w:rPr>
          <w:rFonts w:ascii="Arial" w:hAnsi="Arial" w:cs="Arial"/>
        </w:rPr>
      </w:pPr>
    </w:p>
    <w:p w:rsidR="00DF5169" w:rsidRPr="00931120" w:rsidRDefault="00DF5169" w:rsidP="00DF5169">
      <w:pPr>
        <w:jc w:val="center"/>
        <w:rPr>
          <w:rFonts w:ascii="Arial" w:hAnsi="Arial" w:cs="Arial"/>
        </w:rPr>
      </w:pPr>
    </w:p>
    <w:p w:rsidR="00DF5169" w:rsidRPr="003B198A" w:rsidRDefault="00DF5169" w:rsidP="00DF5169">
      <w:pPr>
        <w:jc w:val="center"/>
        <w:rPr>
          <w:rFonts w:ascii="Arial" w:hAnsi="Arial" w:cs="Arial"/>
          <w:caps/>
          <w:sz w:val="36"/>
          <w:szCs w:val="36"/>
          <w:lang w:val="it-IT"/>
        </w:rPr>
      </w:pPr>
      <w:r w:rsidRPr="003B198A">
        <w:rPr>
          <w:rFonts w:ascii="Arial" w:hAnsi="Arial" w:cs="Arial"/>
          <w:caps/>
          <w:sz w:val="36"/>
          <w:szCs w:val="36"/>
          <w:lang w:val="it-IT"/>
        </w:rPr>
        <w:t>Kajian Model-model Penilaian Kinerja Guru di Berbagai Negara</w:t>
      </w:r>
    </w:p>
    <w:p w:rsidR="00DF5169" w:rsidRPr="003B198A" w:rsidRDefault="00DF5169" w:rsidP="00DF5169">
      <w:pPr>
        <w:jc w:val="center"/>
        <w:rPr>
          <w:rFonts w:ascii="Arial" w:hAnsi="Arial" w:cs="Arial"/>
          <w:lang w:val="it-IT"/>
        </w:rPr>
      </w:pPr>
    </w:p>
    <w:p w:rsidR="00DF5169" w:rsidRPr="003B198A" w:rsidRDefault="00DF5169" w:rsidP="00DF5169">
      <w:pPr>
        <w:jc w:val="center"/>
        <w:rPr>
          <w:rFonts w:ascii="Arial" w:hAnsi="Arial" w:cs="Arial"/>
          <w:lang w:val="it-IT"/>
        </w:rPr>
      </w:pPr>
    </w:p>
    <w:p w:rsidR="00DF5169" w:rsidRPr="003B198A" w:rsidRDefault="00DF5169" w:rsidP="00DF5169">
      <w:pPr>
        <w:jc w:val="center"/>
        <w:rPr>
          <w:rFonts w:ascii="Arial" w:hAnsi="Arial" w:cs="Arial"/>
          <w:lang w:val="it-IT"/>
        </w:rPr>
      </w:pPr>
    </w:p>
    <w:p w:rsidR="00DF5169" w:rsidRPr="00931120" w:rsidRDefault="00DF5169" w:rsidP="00DF5169">
      <w:pPr>
        <w:tabs>
          <w:tab w:val="left" w:pos="2280"/>
        </w:tabs>
        <w:jc w:val="center"/>
        <w:rPr>
          <w:rFonts w:ascii="Arial" w:hAnsi="Arial" w:cs="Arial"/>
        </w:rPr>
      </w:pPr>
      <w:r>
        <w:rPr>
          <w:rFonts w:ascii="Arial" w:hAnsi="Arial" w:cs="Arial"/>
          <w:noProof/>
          <w:lang w:val="id-ID" w:eastAsia="id-ID"/>
        </w:rPr>
        <w:drawing>
          <wp:inline distT="0" distB="0" distL="0" distR="0">
            <wp:extent cx="1533525" cy="1514475"/>
            <wp:effectExtent l="19050" t="0" r="9525" b="0"/>
            <wp:docPr id="1" name="Picture 1" descr="UNY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BLOK"/>
                    <pic:cNvPicPr>
                      <a:picLocks noChangeAspect="1" noChangeArrowheads="1"/>
                    </pic:cNvPicPr>
                  </pic:nvPicPr>
                  <pic:blipFill>
                    <a:blip r:embed="rId5" cstate="print"/>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rsidR="00DF5169" w:rsidRPr="00931120" w:rsidRDefault="00DF5169" w:rsidP="00DF5169">
      <w:pPr>
        <w:tabs>
          <w:tab w:val="left" w:pos="2280"/>
        </w:tabs>
        <w:jc w:val="center"/>
        <w:rPr>
          <w:rFonts w:ascii="Arial" w:hAnsi="Arial" w:cs="Arial"/>
        </w:rPr>
      </w:pPr>
    </w:p>
    <w:p w:rsidR="00DF5169" w:rsidRDefault="00DF5169" w:rsidP="00DF5169">
      <w:pPr>
        <w:tabs>
          <w:tab w:val="left" w:pos="2280"/>
        </w:tabs>
        <w:jc w:val="center"/>
        <w:rPr>
          <w:rFonts w:ascii="Arial" w:hAnsi="Arial" w:cs="Arial"/>
        </w:rPr>
      </w:pPr>
    </w:p>
    <w:p w:rsidR="00DF5169" w:rsidRDefault="00DF5169" w:rsidP="00DF5169">
      <w:pPr>
        <w:tabs>
          <w:tab w:val="left" w:pos="2280"/>
        </w:tabs>
        <w:jc w:val="center"/>
        <w:rPr>
          <w:rFonts w:ascii="Arial" w:hAnsi="Arial" w:cs="Arial"/>
        </w:rPr>
      </w:pPr>
    </w:p>
    <w:p w:rsidR="00DF5169" w:rsidRDefault="00DF5169" w:rsidP="00DF5169">
      <w:pPr>
        <w:tabs>
          <w:tab w:val="left" w:pos="2280"/>
        </w:tabs>
        <w:jc w:val="center"/>
        <w:rPr>
          <w:rFonts w:ascii="Arial" w:hAnsi="Arial" w:cs="Arial"/>
        </w:rPr>
      </w:pPr>
    </w:p>
    <w:p w:rsidR="00DF5169" w:rsidRPr="00931120" w:rsidRDefault="00DF5169" w:rsidP="00DF5169">
      <w:pPr>
        <w:tabs>
          <w:tab w:val="left" w:pos="2280"/>
        </w:tabs>
        <w:jc w:val="center"/>
        <w:rPr>
          <w:rFonts w:ascii="Arial" w:hAnsi="Arial" w:cs="Arial"/>
        </w:rPr>
      </w:pPr>
      <w:proofErr w:type="spellStart"/>
      <w:r>
        <w:rPr>
          <w:rFonts w:ascii="Arial" w:hAnsi="Arial" w:cs="Arial"/>
        </w:rPr>
        <w:t>Oleh</w:t>
      </w:r>
      <w:proofErr w:type="spellEnd"/>
      <w:r>
        <w:rPr>
          <w:rFonts w:ascii="Arial" w:hAnsi="Arial" w:cs="Arial"/>
        </w:rPr>
        <w:t>:</w:t>
      </w:r>
    </w:p>
    <w:p w:rsidR="00DF5169" w:rsidRPr="00931120" w:rsidRDefault="00DF5169" w:rsidP="00DF5169">
      <w:pPr>
        <w:tabs>
          <w:tab w:val="left" w:pos="2280"/>
        </w:tabs>
        <w:jc w:val="center"/>
        <w:rPr>
          <w:rFonts w:ascii="Arial" w:hAnsi="Arial" w:cs="Arial"/>
        </w:rPr>
      </w:pPr>
      <w:proofErr w:type="spellStart"/>
      <w:r>
        <w:rPr>
          <w:rFonts w:ascii="Arial" w:hAnsi="Arial" w:cs="Arial"/>
        </w:rPr>
        <w:t>Wagiran</w:t>
      </w:r>
      <w:proofErr w:type="spellEnd"/>
      <w:r>
        <w:rPr>
          <w:rFonts w:ascii="Arial" w:hAnsi="Arial" w:cs="Arial"/>
        </w:rPr>
        <w:t xml:space="preserve">, </w:t>
      </w:r>
      <w:proofErr w:type="spellStart"/>
      <w:r>
        <w:rPr>
          <w:rFonts w:ascii="Arial" w:hAnsi="Arial" w:cs="Arial"/>
        </w:rPr>
        <w:t>M.Pd</w:t>
      </w:r>
      <w:proofErr w:type="spellEnd"/>
      <w:r>
        <w:rPr>
          <w:rFonts w:ascii="Arial" w:hAnsi="Arial" w:cs="Arial"/>
        </w:rPr>
        <w:t>.</w:t>
      </w:r>
    </w:p>
    <w:p w:rsidR="00DF5169" w:rsidRPr="00ED6140" w:rsidRDefault="00DF5169" w:rsidP="00DF5169">
      <w:pPr>
        <w:tabs>
          <w:tab w:val="left" w:pos="2280"/>
        </w:tabs>
        <w:jc w:val="center"/>
        <w:rPr>
          <w:rFonts w:ascii="Arial" w:hAnsi="Arial" w:cs="Arial"/>
        </w:rPr>
      </w:pPr>
    </w:p>
    <w:p w:rsidR="00DF5169" w:rsidRPr="00ED6140" w:rsidRDefault="00DF5169" w:rsidP="00DF5169">
      <w:pPr>
        <w:tabs>
          <w:tab w:val="left" w:pos="2280"/>
        </w:tabs>
        <w:jc w:val="center"/>
        <w:rPr>
          <w:rFonts w:ascii="Arial" w:hAnsi="Arial" w:cs="Arial"/>
        </w:rPr>
      </w:pPr>
    </w:p>
    <w:p w:rsidR="00DF5169" w:rsidRPr="00ED6140" w:rsidRDefault="00DF5169" w:rsidP="00DF5169">
      <w:pPr>
        <w:tabs>
          <w:tab w:val="left" w:pos="2280"/>
        </w:tabs>
        <w:jc w:val="center"/>
        <w:rPr>
          <w:rFonts w:ascii="Arial" w:hAnsi="Arial" w:cs="Arial"/>
        </w:rPr>
      </w:pPr>
    </w:p>
    <w:p w:rsidR="00DF5169" w:rsidRPr="00ED6140" w:rsidRDefault="00DF5169" w:rsidP="00DF5169">
      <w:pPr>
        <w:tabs>
          <w:tab w:val="left" w:pos="2280"/>
        </w:tabs>
        <w:jc w:val="center"/>
        <w:rPr>
          <w:rFonts w:ascii="Arial" w:hAnsi="Arial" w:cs="Arial"/>
        </w:rPr>
      </w:pPr>
    </w:p>
    <w:p w:rsidR="00DF5169" w:rsidRPr="00931120" w:rsidRDefault="00DF5169" w:rsidP="00DF5169">
      <w:pPr>
        <w:tabs>
          <w:tab w:val="left" w:pos="2280"/>
        </w:tabs>
        <w:jc w:val="center"/>
        <w:rPr>
          <w:rFonts w:ascii="Arial" w:hAnsi="Arial" w:cs="Arial"/>
          <w:b/>
          <w:sz w:val="28"/>
          <w:szCs w:val="28"/>
          <w:lang w:val="sv-SE"/>
        </w:rPr>
      </w:pPr>
      <w:r w:rsidRPr="00931120">
        <w:rPr>
          <w:rFonts w:ascii="Arial" w:hAnsi="Arial" w:cs="Arial"/>
          <w:b/>
          <w:sz w:val="28"/>
          <w:szCs w:val="28"/>
          <w:lang w:val="sv-SE"/>
        </w:rPr>
        <w:t>FAKULTAS TEKNIK</w:t>
      </w:r>
    </w:p>
    <w:p w:rsidR="00DF5169" w:rsidRPr="00931120" w:rsidRDefault="00DF5169" w:rsidP="00DF5169">
      <w:pPr>
        <w:tabs>
          <w:tab w:val="left" w:pos="2280"/>
        </w:tabs>
        <w:jc w:val="center"/>
        <w:rPr>
          <w:rFonts w:ascii="Arial" w:hAnsi="Arial" w:cs="Arial"/>
          <w:b/>
          <w:sz w:val="28"/>
          <w:szCs w:val="28"/>
          <w:lang w:val="sv-SE"/>
        </w:rPr>
      </w:pPr>
      <w:r w:rsidRPr="00931120">
        <w:rPr>
          <w:rFonts w:ascii="Arial" w:hAnsi="Arial" w:cs="Arial"/>
          <w:b/>
          <w:sz w:val="28"/>
          <w:szCs w:val="28"/>
          <w:lang w:val="sv-SE"/>
        </w:rPr>
        <w:t>UNIVERSITAS NEGERI YOGYAKARTA</w:t>
      </w:r>
    </w:p>
    <w:p w:rsidR="00DF5169" w:rsidRDefault="00DF5169" w:rsidP="00DF5169">
      <w:pPr>
        <w:pBdr>
          <w:bottom w:val="single" w:sz="12" w:space="1" w:color="auto"/>
        </w:pBdr>
        <w:tabs>
          <w:tab w:val="left" w:pos="2280"/>
        </w:tabs>
        <w:jc w:val="center"/>
        <w:rPr>
          <w:rFonts w:ascii="Arial" w:hAnsi="Arial" w:cs="Arial"/>
          <w:b/>
          <w:sz w:val="28"/>
          <w:szCs w:val="28"/>
          <w:lang w:val="sv-SE"/>
        </w:rPr>
      </w:pPr>
      <w:r w:rsidRPr="00931120">
        <w:rPr>
          <w:rFonts w:ascii="Arial" w:hAnsi="Arial" w:cs="Arial"/>
          <w:b/>
          <w:sz w:val="28"/>
          <w:szCs w:val="28"/>
          <w:lang w:val="sv-SE"/>
        </w:rPr>
        <w:t>TAHU</w:t>
      </w:r>
      <w:r>
        <w:rPr>
          <w:rFonts w:ascii="Arial" w:hAnsi="Arial" w:cs="Arial"/>
          <w:b/>
          <w:sz w:val="28"/>
          <w:szCs w:val="28"/>
          <w:lang w:val="sv-SE"/>
        </w:rPr>
        <w:t>N</w:t>
      </w:r>
      <w:r w:rsidRPr="00931120">
        <w:rPr>
          <w:rFonts w:ascii="Arial" w:hAnsi="Arial" w:cs="Arial"/>
          <w:b/>
          <w:sz w:val="28"/>
          <w:szCs w:val="28"/>
          <w:lang w:val="sv-SE"/>
        </w:rPr>
        <w:t xml:space="preserve"> 2008</w:t>
      </w:r>
    </w:p>
    <w:p w:rsidR="00DF5169" w:rsidRPr="00921E17" w:rsidRDefault="00DF5169" w:rsidP="00DF5169">
      <w:pPr>
        <w:tabs>
          <w:tab w:val="left" w:pos="2280"/>
        </w:tabs>
        <w:jc w:val="center"/>
        <w:rPr>
          <w:rFonts w:ascii="Arial" w:hAnsi="Arial" w:cs="Arial"/>
          <w:lang w:val="sv-SE"/>
        </w:rPr>
      </w:pPr>
      <w:r w:rsidRPr="00921E17">
        <w:rPr>
          <w:rFonts w:ascii="Arial" w:hAnsi="Arial" w:cs="Arial"/>
          <w:lang w:val="sv-SE"/>
        </w:rPr>
        <w:t>Penelitian ini dibiayai oleh Anggaran DIPA</w:t>
      </w:r>
    </w:p>
    <w:p w:rsidR="00DF5169" w:rsidRPr="00921E17" w:rsidRDefault="00DF5169" w:rsidP="00DF5169">
      <w:pPr>
        <w:tabs>
          <w:tab w:val="left" w:pos="2280"/>
        </w:tabs>
        <w:jc w:val="center"/>
        <w:rPr>
          <w:rFonts w:ascii="Arial" w:hAnsi="Arial" w:cs="Arial"/>
          <w:lang w:val="sv-SE"/>
        </w:rPr>
      </w:pPr>
      <w:r w:rsidRPr="00921E17">
        <w:rPr>
          <w:rFonts w:ascii="Arial" w:hAnsi="Arial" w:cs="Arial"/>
          <w:lang w:val="sv-SE"/>
        </w:rPr>
        <w:t>Universitas Negeri Yogyakarta</w:t>
      </w:r>
    </w:p>
    <w:p w:rsidR="00DF5169" w:rsidRPr="00921E17" w:rsidRDefault="00DF5169" w:rsidP="00DF5169">
      <w:pPr>
        <w:tabs>
          <w:tab w:val="left" w:pos="2280"/>
        </w:tabs>
        <w:jc w:val="center"/>
        <w:rPr>
          <w:rFonts w:ascii="Arial" w:hAnsi="Arial" w:cs="Arial"/>
          <w:lang w:val="nb-NO"/>
        </w:rPr>
      </w:pPr>
      <w:r w:rsidRPr="00921E17">
        <w:rPr>
          <w:rFonts w:ascii="Arial" w:hAnsi="Arial" w:cs="Arial"/>
          <w:lang w:val="nb-NO"/>
        </w:rPr>
        <w:t>Direktorat Jendral Pendidikan Tinggi Departemen Pendidikan Nasional</w:t>
      </w:r>
    </w:p>
    <w:p w:rsidR="00DF5169" w:rsidRPr="00921E17" w:rsidRDefault="00DF5169" w:rsidP="00DF5169">
      <w:pPr>
        <w:tabs>
          <w:tab w:val="left" w:pos="2280"/>
        </w:tabs>
        <w:jc w:val="center"/>
        <w:rPr>
          <w:rFonts w:ascii="Arial" w:hAnsi="Arial" w:cs="Arial"/>
          <w:lang w:val="pt-BR"/>
        </w:rPr>
      </w:pPr>
      <w:r w:rsidRPr="00921E17">
        <w:rPr>
          <w:rFonts w:ascii="Arial" w:hAnsi="Arial" w:cs="Arial"/>
          <w:lang w:val="pt-BR"/>
        </w:rPr>
        <w:t>Nomor: 01/H34.21/PDK/2008 Tanggal 26 Mei 2008</w:t>
      </w:r>
    </w:p>
    <w:p w:rsidR="00DF5169" w:rsidRDefault="00DF5169" w:rsidP="00DF5169">
      <w:pPr>
        <w:tabs>
          <w:tab w:val="left" w:pos="2280"/>
        </w:tabs>
        <w:jc w:val="center"/>
        <w:rPr>
          <w:rFonts w:ascii="Arial" w:hAnsi="Arial" w:cs="Arial"/>
          <w:b/>
          <w:sz w:val="28"/>
          <w:szCs w:val="28"/>
          <w:lang w:val="sv-SE"/>
        </w:rPr>
      </w:pPr>
      <w:r w:rsidRPr="00921E17">
        <w:rPr>
          <w:rFonts w:ascii="Arial" w:hAnsi="Arial" w:cs="Arial"/>
          <w:b/>
          <w:sz w:val="28"/>
          <w:szCs w:val="28"/>
          <w:lang w:val="pt-BR"/>
        </w:rPr>
        <w:br w:type="page"/>
      </w:r>
      <w:r>
        <w:rPr>
          <w:rFonts w:ascii="Arial" w:hAnsi="Arial" w:cs="Arial"/>
          <w:b/>
          <w:sz w:val="28"/>
          <w:szCs w:val="28"/>
          <w:lang w:val="sv-SE"/>
        </w:rPr>
        <w:lastRenderedPageBreak/>
        <w:t>ABSTRAK</w:t>
      </w:r>
    </w:p>
    <w:p w:rsidR="00DF5169" w:rsidRDefault="00DF5169" w:rsidP="00DF5169">
      <w:pPr>
        <w:tabs>
          <w:tab w:val="left" w:pos="2280"/>
        </w:tabs>
        <w:rPr>
          <w:rFonts w:ascii="Arial" w:hAnsi="Arial" w:cs="Arial"/>
          <w:b/>
          <w:sz w:val="28"/>
          <w:szCs w:val="28"/>
          <w:lang w:val="sv-SE"/>
        </w:rPr>
      </w:pPr>
    </w:p>
    <w:p w:rsidR="00DF5169" w:rsidRPr="001A7D45" w:rsidRDefault="00DF5169" w:rsidP="00DF5169">
      <w:pPr>
        <w:ind w:firstLine="800"/>
        <w:jc w:val="both"/>
        <w:rPr>
          <w:rFonts w:ascii="Arial" w:hAnsi="Arial" w:cs="Arial"/>
          <w:sz w:val="22"/>
          <w:szCs w:val="22"/>
          <w:lang w:val="sv-SE"/>
        </w:rPr>
      </w:pPr>
      <w:r w:rsidRPr="001A7D45">
        <w:rPr>
          <w:rFonts w:ascii="Arial" w:hAnsi="Arial" w:cs="Arial"/>
          <w:sz w:val="22"/>
          <w:szCs w:val="22"/>
          <w:lang w:val="sv-SE"/>
        </w:rPr>
        <w:t>Penelitian ini bertujuan untuk mendapatkan gambaran model-model penilaian kinerja guru untuk dapat dirumuskan satu model yang efektif</w:t>
      </w:r>
    </w:p>
    <w:p w:rsidR="00DF5169" w:rsidRPr="001A7D45" w:rsidRDefault="00DF5169" w:rsidP="00DF5169">
      <w:pPr>
        <w:ind w:firstLine="720"/>
        <w:jc w:val="both"/>
        <w:rPr>
          <w:rFonts w:ascii="Arial" w:hAnsi="Arial" w:cs="Arial"/>
          <w:sz w:val="22"/>
          <w:szCs w:val="22"/>
          <w:lang w:val="sv-SE"/>
        </w:rPr>
      </w:pPr>
      <w:r w:rsidRPr="001A7D45">
        <w:rPr>
          <w:rFonts w:ascii="Arial" w:hAnsi="Arial" w:cs="Arial"/>
          <w:sz w:val="22"/>
          <w:szCs w:val="22"/>
          <w:lang w:val="sv-SE"/>
        </w:rPr>
        <w:t>Penelitian ini merupakan penelitian kualitatif dengan menganalisis sumber-sumber pustaka terkait dengan penilaian kinerja guru. Dilihat dari analisis datanya penelitian ini menggunakan dua analisis utama yaitu analisis meta untuk mengkaji hasil-hasil penelitian serta analisis isi untuk mengkaji pustaka-pustaka terkait dengan penilaian kinerja guru. Penelitian ini dilakukan terhadap hasil-hasil penelitian, buku-buku pustaka, dokumen-dokumen maupun informasi-informasi yang terdapat dalam internet. Data yang terkumpul dalam penelittian ini dianalisis secara kualitatif dengan memperhatikan tujuan penelitian</w:t>
      </w:r>
    </w:p>
    <w:p w:rsidR="00DF5169" w:rsidRPr="001A7D45" w:rsidRDefault="00DF5169" w:rsidP="00DF5169">
      <w:pPr>
        <w:ind w:firstLine="720"/>
        <w:jc w:val="both"/>
        <w:rPr>
          <w:rFonts w:ascii="Arial" w:hAnsi="Arial" w:cs="Arial"/>
          <w:b/>
          <w:sz w:val="22"/>
          <w:szCs w:val="22"/>
          <w:lang w:val="sv-SE"/>
        </w:rPr>
      </w:pPr>
      <w:r w:rsidRPr="001A7D45">
        <w:rPr>
          <w:rFonts w:ascii="Arial" w:hAnsi="Arial" w:cs="Arial"/>
          <w:sz w:val="22"/>
          <w:szCs w:val="22"/>
          <w:lang w:val="sv-SE"/>
        </w:rPr>
        <w:t>Hasil penelitian menunjukkan bahwa: (a) Pada dasarnya terdapat persamaan kriteria yang  digunakan berbagai institusi dalam penilaian kinerja. Kriteria-kriteria tersebut meliputi aspek pembelajaran (perencanaan, pelaksanaan, manajemen kelas, lingkungan belajar dan asesmen),  komunikasi  dan pengembangan profesionalisme, (b) Dilihat dari cara penialian kinerja, pada dasarnya hampir semua negara menggunakan paduan dari berbagai metode seperti pengamatan, dokumentasi maupun isian dan test, (c) Pemaknaan terhadap hasil penilaian kinerja guru (scoring) juga menunjukkan variasi yang beragam, namun demikian apabila dicermati pada dasarnya semua negara menggunakan empat kriteria yang meliputi kategori: istimewa, tinggi, butuh pengembangan dan tidak memuaskan(tidak lulus).</w:t>
      </w:r>
    </w:p>
    <w:p w:rsidR="00DF5169" w:rsidRPr="001A7D45" w:rsidRDefault="00DF5169" w:rsidP="00DF5169">
      <w:pPr>
        <w:jc w:val="both"/>
        <w:rPr>
          <w:rFonts w:ascii="Arial" w:hAnsi="Arial" w:cs="Arial"/>
          <w:sz w:val="22"/>
          <w:szCs w:val="22"/>
          <w:lang w:val="sv-SE"/>
        </w:rPr>
      </w:pPr>
    </w:p>
    <w:p w:rsidR="00DF5169" w:rsidRPr="001A7D45" w:rsidRDefault="00DF5169" w:rsidP="00DF5169">
      <w:pPr>
        <w:jc w:val="both"/>
        <w:rPr>
          <w:rFonts w:ascii="Arial" w:hAnsi="Arial" w:cs="Arial"/>
          <w:sz w:val="22"/>
          <w:szCs w:val="22"/>
          <w:lang w:val="fi-FI"/>
        </w:rPr>
      </w:pPr>
      <w:r w:rsidRPr="001A7D45">
        <w:rPr>
          <w:rFonts w:ascii="Arial" w:hAnsi="Arial" w:cs="Arial"/>
          <w:sz w:val="22"/>
          <w:szCs w:val="22"/>
          <w:lang w:val="fi-FI"/>
        </w:rPr>
        <w:t>Kata kunci: penilaian, model, kinerja guru</w:t>
      </w:r>
    </w:p>
    <w:p w:rsidR="009A7700" w:rsidRDefault="009A7700"/>
    <w:sectPr w:rsidR="009A7700" w:rsidSect="009A7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F0C25"/>
    <w:multiLevelType w:val="hybridMultilevel"/>
    <w:tmpl w:val="4E823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169"/>
    <w:rsid w:val="00062EBA"/>
    <w:rsid w:val="009A7700"/>
    <w:rsid w:val="00A1263D"/>
    <w:rsid w:val="00DF51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16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169"/>
    <w:rPr>
      <w:rFonts w:ascii="Tahoma" w:hAnsi="Tahoma" w:cs="Tahoma"/>
      <w:sz w:val="16"/>
      <w:szCs w:val="16"/>
    </w:rPr>
  </w:style>
  <w:style w:type="character" w:customStyle="1" w:styleId="BalloonTextChar">
    <w:name w:val="Balloon Text Char"/>
    <w:basedOn w:val="DefaultParagraphFont"/>
    <w:link w:val="BalloonText"/>
    <w:uiPriority w:val="99"/>
    <w:semiHidden/>
    <w:rsid w:val="00DF516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Wagiran</dc:creator>
  <cp:lastModifiedBy>Dr. Wagiran</cp:lastModifiedBy>
  <cp:revision>1</cp:revision>
  <dcterms:created xsi:type="dcterms:W3CDTF">2011-07-19T03:09:00Z</dcterms:created>
  <dcterms:modified xsi:type="dcterms:W3CDTF">2011-07-19T03:10:00Z</dcterms:modified>
</cp:coreProperties>
</file>