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Fakultas</w:t>
        <w:tab/>
        <w:tab/>
        <w:tab/>
        <w:tab/>
        <w:t xml:space="preserve">: Bahasa dan Seni</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Program Studi</w:t>
        <w:tab/>
        <w:tab/>
        <w:tab/>
        <w:tab/>
        <w:t xml:space="preserve">: Pendidikan Seni Musik</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Mata Kuliah &amp; Kode</w:t>
        <w:tab/>
        <w:tab/>
        <w:tab/>
        <w:t xml:space="preserve">: Vokal 2</w:t>
        <w:tab/>
        <w:t xml:space="preserve">                  Kode: PSM 206</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Jumlah SKS</w:t>
        <w:tab/>
        <w:tab/>
        <w:tab/>
        <w:tab/>
        <w:t xml:space="preserve">: Teori:  - SKS                   Praktik : 2 SKS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Semester</w:t>
        <w:tab/>
        <w:tab/>
        <w:tab/>
        <w:tab/>
        <w:t xml:space="preserve">: II (Genap)</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Mata Kuliah Prasyarat &amp; Kode</w:t>
        <w:tab/>
        <w:t xml:space="preserve">: Vokal Dasar                    Kode: PSM 205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Dosen</w:t>
        <w:tab/>
        <w:tab/>
        <w:tab/>
        <w:tab/>
        <w:tab/>
        <w:t xml:space="preserve">: Drijastuti Jogjaningrum, S.Sn., M.A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DESKRIPSI MATA  KULIAH</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80" w:after="480" w:line="240"/>
              <w:ind w:right="0" w:left="0" w:firstLine="0"/>
              <w:jc w:val="both"/>
              <w:rPr>
                <w:color w:val="auto"/>
                <w:spacing w:val="0"/>
                <w:position w:val="0"/>
                <w:sz w:val="22"/>
              </w:rPr>
            </w:pPr>
            <w:r>
              <w:rPr>
                <w:rFonts w:ascii="Arial" w:hAnsi="Arial" w:cs="Arial" w:eastAsia="Arial"/>
                <w:color w:val="auto"/>
                <w:spacing w:val="0"/>
                <w:position w:val="0"/>
                <w:sz w:val="22"/>
                <w:shd w:fill="auto" w:val="clear"/>
              </w:rPr>
              <w:t xml:space="preserve">Mata kuliah ini bersifat wajib tempuh dengan bobot 2 SKS. Mata kuliah Vokal Dasar Lanjut menjelaskan lebih lanjut tentang proses berlatih teknik vokal yang baik dan benar, yaitu mahasiswa dapat membedakan penggunaan resonansi, artikulasi yang jelas, phrasering yang tepat dengan teknik pernafasan difragma serta dapat menginterpretasikan lagu dengan tepat, sehingga dapat menjiwai suatu sesuai karakter lagu.</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II. STANDARISASI KOMPETENSI MATA KULIAH</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80" w:after="1080" w:line="240"/>
              <w:ind w:right="0" w:left="0" w:firstLine="0"/>
              <w:jc w:val="both"/>
              <w:rPr>
                <w:color w:val="auto"/>
                <w:spacing w:val="0"/>
                <w:position w:val="0"/>
                <w:sz w:val="22"/>
              </w:rPr>
            </w:pPr>
            <w:r>
              <w:rPr>
                <w:rFonts w:ascii="Arial" w:hAnsi="Arial" w:cs="Arial" w:eastAsia="Arial"/>
                <w:color w:val="auto"/>
                <w:spacing w:val="0"/>
                <w:position w:val="0"/>
                <w:sz w:val="22"/>
                <w:shd w:fill="auto" w:val="clear"/>
              </w:rPr>
              <w:t xml:space="preserve">Mahasiswa dapat menggunakan resonansi dengan benar, dapat memahami penggunaan artikulasi dengan jelas, dapat mengetahui phrasering yang tepat dengan teknik pernafasan diafragma, dapat memahami tentang cara menginterpretasikan lagu dengan tepat serta dapat menjiwai suatu lagu sesuai dengan karakter lagu</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III. POKOK BAHASAN DAN RINCIAN POKOK BAHASAN</w:t>
      </w:r>
    </w:p>
    <w:tbl>
      <w:tblPr/>
      <w:tblGrid>
        <w:gridCol w:w="1368"/>
        <w:gridCol w:w="2174"/>
        <w:gridCol w:w="3406"/>
        <w:gridCol w:w="1800"/>
      </w:tblGrid>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Minggu Ke</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Pokok Bahasan</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Rincian Pokok Bahasan</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Waktu</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Etude</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Tangga nada mayor dan minor harmonis dinyanyikan dalam jangkauan satu oktaf naik/turun sesuai dengan ambitus setiap individu</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phrasering, legato, artikulasi, dinamika serta nada minor</w:t>
            </w:r>
          </w:p>
          <w:p>
            <w:pPr>
              <w:spacing w:before="0" w:after="0" w:line="240"/>
              <w:ind w:right="0" w:left="0" w:firstLine="0"/>
              <w:jc w:val="left"/>
              <w:rPr>
                <w:color w:val="auto"/>
                <w:spacing w:val="0"/>
                <w:position w:val="0"/>
                <w:sz w:val="22"/>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Tangga nada mayor dan minor harmonis, tri suara mayor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phrasering, legato, artikulasi, dinamika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Intonasi, phrasering, legato, artikulasi</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Tangga nada mayor dan minor melodis, tri suara minor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interval, oktaf, phrasering, legato, artikulasi, dinamika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Dinamika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IV.</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Tangga nada mayor dan minor, tri suara dan dominant septim.</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interval, oktaf, phrasering, legato, artikulasi, dinamika.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Intonasi, phrasering, interval, oktaf, acciaccatura, artikulasi, fermata.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V.</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Tangga nada mayor dan minor, tri suara dan dominant septim.</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phrasering, legato, artikulasi, dinamika, tri suara minor, perubahan dari minor ke mayor.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Artikulasi, dinamika.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VI.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Nada Chromatis.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phrasering, legato, artikulasi, dinamika, tri suara minor, perubahan dari minor ke mayor.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Intonasi, phrasering, legato, artikulasi, dinamika, mordent.</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VII.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Teknik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Nada Chromatis.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phrasering, legato, artikulasi, dinamika, tri suara minor, perubahan dari minor ke mayor.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Artikulasi, dinamika.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VIII.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MID SEMESTER</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IX.</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phrasering, artikulasi, staccato.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Intonasi, phrasering, artikulasi, legato.</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phrasering, artikulasi, staccato.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Artikulasi, dinamika.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Etude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Intonasi, chromatis, phrasering, legato, artikulasi, sincope, dinamika.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Artikulasi, dinamika.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Etude</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Intonasi, chromatis, phrasering, legato, artikulasi, sincope, dinamika.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XII.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Etude</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Mengulang semua nomor (dengan pengiring).</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XIV.</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Mengulang semua lagu (dengan pengiring.</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XV.</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Etude dan Lagu</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Latihan ujian dengan materi yang telah ditentukan oleh Tim Penguji Vokal.</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100’</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XVI.</w:t>
            </w:r>
          </w:p>
        </w:tc>
        <w:tc>
          <w:tcPr>
            <w:tcW w:w="2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UJIAN SEMESTER</w:t>
            </w:r>
          </w:p>
        </w:tc>
        <w:tc>
          <w:tcPr>
            <w:tcW w:w="34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IV. REFERENSI/ SUMBER BAHAN</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60" w:after="3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Wajib    : Diktat, 50 Lecont de Chant Opus 9 (G. Concone), Achttaktige Vokalisen Opus 93 (F. Sieber), Practical Italian Vocal Method (Niccolo Vaccai).</w:t>
            </w:r>
          </w:p>
          <w:p>
            <w:pPr>
              <w:spacing w:before="360" w:after="3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Anjuran : Italian Folk Song, Arie Antiche Volume Primo, Kumpulan Lagu Indonesia.</w:t>
            </w:r>
          </w:p>
          <w:p>
            <w:pPr>
              <w:spacing w:before="360" w:after="360" w:line="240"/>
              <w:ind w:right="0" w:left="0" w:firstLine="0"/>
              <w:jc w:val="left"/>
              <w:rPr>
                <w:color w:val="auto"/>
                <w:spacing w:val="0"/>
                <w:position w:val="0"/>
                <w:sz w:val="22"/>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 EVALUASI</w:t>
      </w:r>
    </w:p>
    <w:tbl>
      <w:tblPr/>
      <w:tblGrid>
        <w:gridCol w:w="1008"/>
        <w:gridCol w:w="5400"/>
        <w:gridCol w:w="2448"/>
      </w:tblGrid>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No</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Komponen Evaluasi</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Bobot (%)</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1</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Partisipasi Kuliah</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10%</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2</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Tugas-tugas</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15%</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3</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Ujian Tengah Semester</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15%</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4</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Ujian Semester</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60%</w:t>
            </w:r>
          </w:p>
        </w:tc>
      </w:tr>
      <w:tr>
        <w:trPr>
          <w:trHeight w:val="1" w:hRule="atLeast"/>
          <w:jc w:val="left"/>
        </w:trPr>
        <w:tc>
          <w:tcPr>
            <w:tcW w:w="64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Jumlah</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100%</w:t>
            </w:r>
          </w:p>
        </w:tc>
      </w:tr>
    </w:tbl>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ab/>
        <w:tab/>
        <w:tab/>
        <w:tab/>
        <w:tab/>
        <w:tab/>
      </w:r>
      <w:r>
        <w:rPr>
          <w:rFonts w:ascii="Arial" w:hAnsi="Arial" w:cs="Arial" w:eastAsia="Arial"/>
          <w:color w:val="auto"/>
          <w:spacing w:val="0"/>
          <w:position w:val="0"/>
          <w:sz w:val="16"/>
          <w:shd w:fill="auto" w:val="clear"/>
        </w:rPr>
        <w:t xml:space="preserve">drijastuti@uny.ac.id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