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5A" w:rsidRPr="005E2A5A" w:rsidRDefault="005E2A5A" w:rsidP="005E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5A">
        <w:rPr>
          <w:rFonts w:ascii="Times New Roman" w:hAnsi="Times New Roman" w:cs="Times New Roman"/>
          <w:b/>
          <w:sz w:val="28"/>
          <w:szCs w:val="28"/>
        </w:rPr>
        <w:t>Kongruensi Fuzzy pada  Himpunan Elemen Idempoten</w:t>
      </w:r>
    </w:p>
    <w:p w:rsidR="002165C2" w:rsidRDefault="005E2A5A" w:rsidP="005E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5A">
        <w:rPr>
          <w:rFonts w:ascii="Times New Roman" w:hAnsi="Times New Roman" w:cs="Times New Roman"/>
          <w:b/>
          <w:sz w:val="28"/>
          <w:szCs w:val="28"/>
        </w:rPr>
        <w:t>Semigrup Bentuk Bilinear</w:t>
      </w:r>
    </w:p>
    <w:p w:rsidR="005E2A5A" w:rsidRDefault="005E2A5A" w:rsidP="005E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A5A" w:rsidRPr="005E2A5A" w:rsidRDefault="005E2A5A" w:rsidP="005E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5A">
        <w:rPr>
          <w:rFonts w:ascii="Times New Roman" w:hAnsi="Times New Roman" w:cs="Times New Roman"/>
          <w:sz w:val="24"/>
          <w:szCs w:val="24"/>
        </w:rPr>
        <w:t>Oleh</w:t>
      </w:r>
    </w:p>
    <w:p w:rsidR="005E2A5A" w:rsidRPr="005E2A5A" w:rsidRDefault="005E2A5A" w:rsidP="005E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5A">
        <w:rPr>
          <w:rFonts w:ascii="Times New Roman" w:hAnsi="Times New Roman" w:cs="Times New Roman"/>
          <w:sz w:val="24"/>
          <w:szCs w:val="24"/>
        </w:rPr>
        <w:t>Karyati</w:t>
      </w:r>
      <w:r w:rsidRPr="005E2A5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E2A5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E2A5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5E2A5A" w:rsidRPr="005E2A5A" w:rsidRDefault="005E2A5A" w:rsidP="005E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2A5A">
        <w:rPr>
          <w:rFonts w:ascii="Times New Roman" w:hAnsi="Times New Roman" w:cs="Times New Roman"/>
          <w:sz w:val="24"/>
          <w:szCs w:val="24"/>
        </w:rPr>
        <w:t>Sri Wahyuni</w:t>
      </w:r>
      <w:r w:rsidRPr="005E2A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2A5A">
        <w:rPr>
          <w:rFonts w:ascii="Times New Roman" w:hAnsi="Times New Roman" w:cs="Times New Roman"/>
          <w:sz w:val="24"/>
          <w:szCs w:val="24"/>
        </w:rPr>
        <w:t>, Budi Surodjo</w:t>
      </w:r>
      <w:r w:rsidRPr="005E2A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E2A5A">
        <w:rPr>
          <w:rFonts w:ascii="Times New Roman" w:hAnsi="Times New Roman" w:cs="Times New Roman"/>
          <w:sz w:val="24"/>
          <w:szCs w:val="24"/>
        </w:rPr>
        <w:t>, Setiadji</w:t>
      </w:r>
      <w:r w:rsidRPr="005E2A5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E2A5A" w:rsidRDefault="005E2A5A" w:rsidP="005E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2F2" w:rsidRDefault="00FF22F2" w:rsidP="005E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2F2" w:rsidRDefault="00FF22F2" w:rsidP="005E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F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F22F2" w:rsidRPr="00FF22F2" w:rsidRDefault="00FF22F2" w:rsidP="005E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2F2" w:rsidRDefault="00FF22F2" w:rsidP="00FF22F2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Semigrup bentuk bilinear merupakan semigrup dengan elemen-elemennya merupakan pasangan adjoin relatif terhadap suatu bentuk bilinear. Penelitian terkait dengan sifat relasi fuzzy baik pada semigr</w:t>
      </w:r>
      <w:r w:rsidR="00390EE5">
        <w:rPr>
          <w:rFonts w:ascii="Times New Roman" w:hAnsi="Times New Roman" w:cs="Times New Roman"/>
          <w:sz w:val="20"/>
          <w:szCs w:val="20"/>
        </w:rPr>
        <w:t>up maupun semigrup bentuk bili</w:t>
      </w:r>
      <w:r>
        <w:rPr>
          <w:rFonts w:ascii="Times New Roman" w:hAnsi="Times New Roman" w:cs="Times New Roman"/>
          <w:sz w:val="20"/>
          <w:szCs w:val="20"/>
        </w:rPr>
        <w:t xml:space="preserve">near ini telah dikembangkan oleh penulis dan beberapa peneliti lain. Pada paper ini akan diselidiki sifat relasi kongruensi fuzzy yang didefinisikan pada himpunan elemen </w:t>
      </w:r>
      <w:r w:rsidR="005565F3">
        <w:rPr>
          <w:rFonts w:ascii="Times New Roman" w:hAnsi="Times New Roman" w:cs="Times New Roman"/>
          <w:sz w:val="20"/>
          <w:szCs w:val="20"/>
        </w:rPr>
        <w:t>idempotent semigrup bentuk bilinear.</w:t>
      </w:r>
    </w:p>
    <w:p w:rsidR="005565F3" w:rsidRDefault="005565F3" w:rsidP="00FF22F2">
      <w:pPr>
        <w:spacing w:after="0" w:line="240" w:lineRule="auto"/>
        <w:ind w:left="720" w:right="72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Diperoleh beberapa hasil terkait dengan kongruensi fuzzy ini, diantaranya :  jika </w:t>
      </w:r>
      <m:oMath>
        <m:r>
          <w:rPr>
            <w:rFonts w:ascii="Cambria Math" w:hAnsi="Cambria Math" w:cs="Times New Roman"/>
            <w:sz w:val="20"/>
            <w:szCs w:val="20"/>
          </w:rPr>
          <m:t>μ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adalah kongruensi fuzzy pada </w:t>
      </w:r>
      <w:r>
        <w:rPr>
          <w:rFonts w:ascii="Times New Roman" w:hAnsi="Times New Roman" w:cs="Times New Roman"/>
          <w:sz w:val="20"/>
          <w:szCs w:val="20"/>
        </w:rPr>
        <w:t xml:space="preserve"> semigrup bentuk bilinear </w:t>
      </w:r>
      <m:oMath>
        <m:r>
          <w:rPr>
            <w:rFonts w:ascii="Cambria Math" w:hAnsi="Cambria Math" w:cs="Times New Roman"/>
            <w:sz w:val="20"/>
            <w:szCs w:val="20"/>
          </w:rPr>
          <m:t>S(B)</m:t>
        </m:r>
      </m:oMath>
      <w:r>
        <w:rPr>
          <w:rFonts w:ascii="Times New Roman" w:hAnsi="Times New Roman" w:cs="Times New Roman"/>
          <w:sz w:val="20"/>
          <w:szCs w:val="20"/>
        </w:rPr>
        <w:t xml:space="preserve"> yang invertible, maka </w:t>
      </w:r>
      <m:oMath>
        <m:r>
          <w:rPr>
            <w:rFonts w:ascii="Cambria Math" w:hAnsi="Cambria Math" w:cs="Times New Roman"/>
            <w:sz w:val="20"/>
            <w:szCs w:val="20"/>
          </w:rPr>
          <m:t>S(B)/μ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semigrup invers dengan sifat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μ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,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=μ(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untuk setiap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</w:rPr>
          <m:t>,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</w:rPr>
          <m:t>∈S(B)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5565F3" w:rsidRDefault="005565F3" w:rsidP="00FF22F2">
      <w:pPr>
        <w:spacing w:after="0" w:line="240" w:lineRule="auto"/>
        <w:ind w:left="720" w:right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5565F3" w:rsidRPr="00390EE5" w:rsidRDefault="00390EE5" w:rsidP="00FF22F2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0EE5">
        <w:rPr>
          <w:rFonts w:ascii="Times New Roman" w:eastAsiaTheme="minorEastAsia" w:hAnsi="Times New Roman" w:cs="Times New Roman"/>
          <w:b/>
          <w:i/>
          <w:sz w:val="20"/>
          <w:szCs w:val="20"/>
        </w:rPr>
        <w:t>Kata Kunci: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90EE5">
        <w:rPr>
          <w:rFonts w:ascii="Times New Roman" w:eastAsiaTheme="minorEastAsia" w:hAnsi="Times New Roman" w:cs="Times New Roman"/>
          <w:i/>
          <w:sz w:val="20"/>
          <w:szCs w:val="20"/>
        </w:rPr>
        <w:t>Semigrup bentuk bilinear, elemen idempotent, kongruensi fuzzy, semigrup invers</w:t>
      </w:r>
    </w:p>
    <w:sectPr w:rsidR="005565F3" w:rsidRPr="00390EE5" w:rsidSect="0021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D8" w:rsidRDefault="001575D8" w:rsidP="005E2A5A">
      <w:pPr>
        <w:spacing w:after="0" w:line="240" w:lineRule="auto"/>
      </w:pPr>
      <w:r>
        <w:separator/>
      </w:r>
    </w:p>
  </w:endnote>
  <w:endnote w:type="continuationSeparator" w:id="1">
    <w:p w:rsidR="001575D8" w:rsidRDefault="001575D8" w:rsidP="005E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D8" w:rsidRDefault="001575D8" w:rsidP="005E2A5A">
      <w:pPr>
        <w:spacing w:after="0" w:line="240" w:lineRule="auto"/>
      </w:pPr>
      <w:r>
        <w:separator/>
      </w:r>
    </w:p>
  </w:footnote>
  <w:footnote w:type="continuationSeparator" w:id="1">
    <w:p w:rsidR="001575D8" w:rsidRDefault="001575D8" w:rsidP="005E2A5A">
      <w:pPr>
        <w:spacing w:after="0" w:line="240" w:lineRule="auto"/>
      </w:pPr>
      <w:r>
        <w:continuationSeparator/>
      </w:r>
    </w:p>
  </w:footnote>
  <w:footnote w:id="2">
    <w:p w:rsidR="005E2A5A" w:rsidRDefault="005E2A5A" w:rsidP="005E2A5A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FF22F2">
        <w:t>Mahasiswa S3</w:t>
      </w:r>
      <w:r>
        <w:t xml:space="preserve"> , </w:t>
      </w:r>
      <w:r w:rsidR="00FF22F2" w:rsidRPr="00FF22F2">
        <w:t xml:space="preserve">Jurusan Matematika </w:t>
      </w:r>
      <w:r w:rsidRPr="00FF22F2">
        <w:t xml:space="preserve">, </w:t>
      </w:r>
      <w:r w:rsidR="00FF22F2" w:rsidRPr="00FF22F2">
        <w:t>FMIPA, Universitas Gadjah Mada</w:t>
      </w:r>
      <w:r w:rsidR="00FF22F2">
        <w:t xml:space="preserve"> , email: yatiuny@yahoo.com</w:t>
      </w:r>
    </w:p>
  </w:footnote>
  <w:footnote w:id="3">
    <w:p w:rsidR="005E2A5A" w:rsidRDefault="005E2A5A" w:rsidP="005E2A5A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FF22F2">
        <w:t>Jurusan Pendidikan Matematika, FMIPA, Universitas Negeri Yogyakarta</w:t>
      </w:r>
    </w:p>
    <w:p w:rsidR="005E2A5A" w:rsidRPr="00FF22F2" w:rsidRDefault="00FF22F2" w:rsidP="005E2A5A">
      <w:pPr>
        <w:pStyle w:val="FootnoteText"/>
        <w:ind w:left="180" w:hanging="180"/>
      </w:pPr>
      <w:r>
        <w:rPr>
          <w:vertAlign w:val="superscript"/>
        </w:rPr>
        <w:t xml:space="preserve">3 </w:t>
      </w:r>
      <w:r w:rsidRPr="00FF22F2">
        <w:t>Jurusan Matematika , FMIPA, Universitas Gadjah Mada</w:t>
      </w:r>
      <w:r>
        <w:t xml:space="preserve">, email: </w:t>
      </w:r>
      <w:hyperlink r:id="rId1" w:history="1">
        <w:r w:rsidRPr="00417CA0">
          <w:rPr>
            <w:rStyle w:val="Hyperlink"/>
          </w:rPr>
          <w:t>swahyuni@ugm.ac.id</w:t>
        </w:r>
      </w:hyperlink>
      <w:r>
        <w:t>, b_surodjo@ugm.ac.id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A5A"/>
    <w:rsid w:val="001575D8"/>
    <w:rsid w:val="002165C2"/>
    <w:rsid w:val="00390EE5"/>
    <w:rsid w:val="005565F3"/>
    <w:rsid w:val="005E2A5A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E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2A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2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22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65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wahyuni@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Mini</dc:creator>
  <cp:keywords/>
  <dc:description/>
  <cp:lastModifiedBy>Dell Mini</cp:lastModifiedBy>
  <cp:revision>1</cp:revision>
  <dcterms:created xsi:type="dcterms:W3CDTF">2013-04-04T14:45:00Z</dcterms:created>
  <dcterms:modified xsi:type="dcterms:W3CDTF">2013-04-04T15:18:00Z</dcterms:modified>
</cp:coreProperties>
</file>