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E8" w:rsidRPr="009F3ED8" w:rsidRDefault="00651AE8" w:rsidP="00651A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BEF">
        <w:rPr>
          <w:rFonts w:ascii="Times New Roman" w:hAnsi="Times New Roman" w:cs="Times New Roman"/>
          <w:b/>
          <w:sz w:val="24"/>
          <w:szCs w:val="24"/>
        </w:rPr>
        <w:t>MATRIKS DAN DETERMINAN</w:t>
      </w:r>
    </w:p>
    <w:p w:rsidR="00651AE8" w:rsidRDefault="00651AE8" w:rsidP="00651A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F3BEF" w:rsidRDefault="00FF3BEF" w:rsidP="00651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1AE8">
        <w:rPr>
          <w:rFonts w:ascii="Times New Roman" w:hAnsi="Times New Roman" w:cs="Times New Roman"/>
          <w:sz w:val="24"/>
          <w:szCs w:val="24"/>
        </w:rPr>
        <w:t>Banyak persoalan dalam matematika murni maupun terapan yang disajikan dalam sistem persamaan linear.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Misalnya, penerapan Hukum Kirchhoff dalam rangkaian listrik biasanya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menghasilkan sistem persamaan linear dengan variabel arus listrik. </w:t>
      </w:r>
      <w:proofErr w:type="gramStart"/>
      <w:r>
        <w:rPr>
          <w:rFonts w:ascii="Times New Roman" w:hAnsi="Times New Roman" w:cs="Times New Roman"/>
          <w:sz w:val="24"/>
          <w:szCs w:val="24"/>
        </w:rPr>
        <w:t>Untuk menyelesaikan sistem persamaan linear dengan dua variabel biasanya digunakan metode substitusi atau eliminasi.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Akan tetapi, untuk sistem persamaan linear yang melibatkan tiga variabel atau lebih, metode ini ternyata tidak efisien.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EF" w:rsidRDefault="00FF3BEF" w:rsidP="00651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Untuk menyelesaian sistem persamaan linear dengan tiga variabel atau lebih, kita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membahas metode reduksi baris atau eliminasi Gauss</w:t>
      </w:r>
      <w:r w:rsidR="009F3ED8">
        <w:rPr>
          <w:rFonts w:ascii="Times New Roman" w:hAnsi="Times New Roman" w:cs="Times New Roman"/>
          <w:sz w:val="24"/>
          <w:szCs w:val="24"/>
        </w:rPr>
        <w:t xml:space="preserve"> dan aturan Cramer. Sebelum membah</w:t>
      </w:r>
      <w:r>
        <w:rPr>
          <w:rFonts w:ascii="Times New Roman" w:hAnsi="Times New Roman" w:cs="Times New Roman"/>
          <w:sz w:val="24"/>
          <w:szCs w:val="24"/>
        </w:rPr>
        <w:t xml:space="preserve">as kedua metode ini, kita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membicarakan konsep matriks dan determinan.</w:t>
      </w:r>
    </w:p>
    <w:p w:rsidR="00FF3BEF" w:rsidRDefault="00FF3BEF" w:rsidP="00651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EF" w:rsidRDefault="00FF3BEF" w:rsidP="00651A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</w:t>
      </w:r>
    </w:p>
    <w:p w:rsidR="00FF3BEF" w:rsidRDefault="00EA7E17" w:rsidP="00651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Diandaikan kita memiliki sistem persamaan linear berikut:</w:t>
      </w:r>
    </w:p>
    <w:p w:rsidR="00610037" w:rsidRDefault="00431A25" w:rsidP="00651AE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x+2y+3z=7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4x-y-6z=1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2x+2y-3z=-4</m:t>
                    </m:r>
                  </m:e>
                </m:mr>
              </m:m>
            </m:e>
          </m:d>
        </m:oMath>
      </m:oMathPara>
    </w:p>
    <w:p w:rsidR="00610037" w:rsidRDefault="00610037" w:rsidP="00651AE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Koefien-koefisien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dapat dituliskan sebagai</w:t>
      </w:r>
    </w:p>
    <w:p w:rsidR="00610037" w:rsidRDefault="00610037" w:rsidP="0061003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10037" w:rsidRDefault="00610037" w:rsidP="0061003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Sistem bilangan yang disusun dalam bentuk baris dan kolom ini dikenal dengan sebutan matriks.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m×n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suatu susunan bilangan berbentuk persegi yang terdiri atas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baris 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kolom.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Sebuah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biasanya dituliskan dalam bentuk</w:t>
      </w:r>
    </w:p>
    <w:p w:rsidR="00610037" w:rsidRDefault="00610037" w:rsidP="00EE040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1k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2k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j1</m:t>
                                  </m:r>
                                </m:sub>
                              </m:sSub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j2</m:t>
                                  </m:r>
                                </m:sub>
                              </m:sSub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j3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jk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="00EE040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0404" w:rsidRDefault="005C23E4" w:rsidP="005C23E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Setiap bilangan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pada matriks disebut unsur atau elemen, dengan indeks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berturut-turut menunjukkan unsur yang terletak pada baris ke-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dan kolom ke-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matriks yang bersangkutan.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C23E4" w:rsidRDefault="005C23E4" w:rsidP="005C23E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Jika banyaknya baris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dengan banyaknya kolom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dikenal matriks bujur sangkar berukuran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n×n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atau berorde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Sebuah matriks yang hanya terdiri satu baris dinamakan matriks baris.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Sebaliknya, sebuah matriks yang hanya terdiri dari satu kolom dinamakan matriks kolom.</w:t>
      </w:r>
      <w:proofErr w:type="gramEnd"/>
    </w:p>
    <w:p w:rsidR="005C23E4" w:rsidRDefault="005C23E4" w:rsidP="005C23E4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Aljabar Matriks</w:t>
      </w:r>
    </w:p>
    <w:p w:rsidR="0006739F" w:rsidRDefault="00237A3B" w:rsidP="00237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Kesamaan Matriks</w:t>
      </w:r>
    </w:p>
    <w:p w:rsidR="00237A3B" w:rsidRDefault="00237A3B" w:rsidP="00237A3B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Dua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yang berukuran sama (memiliki jumlah baris dan kolom yang sama), dikatakan sama jika dan hanya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Sebagai contoh,</w:t>
      </w:r>
    </w:p>
    <w:p w:rsidR="00237A3B" w:rsidRDefault="00431A25" w:rsidP="001E25A1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w:proofErr w:type="gramStart"/>
      </m:oMath>
      <w:r w:rsidR="001E25A1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1E25A1">
        <w:rPr>
          <w:rFonts w:ascii="Times New Roman" w:eastAsiaTheme="minorEastAsia" w:hAnsi="Times New Roman" w:cs="Times New Roman"/>
          <w:sz w:val="24"/>
          <w:szCs w:val="24"/>
        </w:rPr>
        <w:br/>
        <w:t xml:space="preserve">jika dan hanya jika </w:t>
      </w:r>
      <w:r w:rsidR="001E25A1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1E25A1">
        <w:rPr>
          <w:rFonts w:ascii="Times New Roman" w:eastAsiaTheme="minorEastAsia" w:hAnsi="Times New Roman" w:cs="Times New Roman"/>
          <w:sz w:val="24"/>
          <w:szCs w:val="24"/>
        </w:rPr>
        <w:t xml:space="preserve"> = 2, </w:t>
      </w:r>
      <w:r w:rsidR="001E25A1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1E25A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1E25A1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="001E25A1">
        <w:rPr>
          <w:rFonts w:ascii="Times New Roman" w:eastAsiaTheme="minorEastAsia" w:hAnsi="Times New Roman" w:cs="Times New Roman"/>
          <w:sz w:val="24"/>
          <w:szCs w:val="24"/>
        </w:rPr>
        <w:t xml:space="preserve">1, </w:t>
      </w:r>
      <w:r w:rsidR="001E25A1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="001E25A1"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  <w:r w:rsidR="001E25A1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="001E25A1">
        <w:rPr>
          <w:rFonts w:ascii="Times New Roman" w:eastAsiaTheme="minorEastAsia" w:hAnsi="Times New Roman" w:cs="Times New Roman"/>
          <w:sz w:val="24"/>
          <w:szCs w:val="24"/>
        </w:rPr>
        <w:t xml:space="preserve"> = 4, </w:t>
      </w:r>
      <w:r w:rsidR="001E25A1">
        <w:rPr>
          <w:rFonts w:ascii="Times New Roman" w:eastAsiaTheme="minorEastAsia" w:hAnsi="Times New Roman" w:cs="Times New Roman"/>
          <w:i/>
          <w:sz w:val="24"/>
          <w:szCs w:val="24"/>
        </w:rPr>
        <w:t>u</w:t>
      </w:r>
      <w:r w:rsidR="001E25A1">
        <w:rPr>
          <w:rFonts w:ascii="Times New Roman" w:eastAsiaTheme="minorEastAsia" w:hAnsi="Times New Roman" w:cs="Times New Roman"/>
          <w:sz w:val="24"/>
          <w:szCs w:val="24"/>
        </w:rPr>
        <w:t xml:space="preserve"> = 8, dan </w:t>
      </w:r>
      <w:r w:rsidR="001E25A1">
        <w:rPr>
          <w:rFonts w:ascii="Times New Roman" w:eastAsiaTheme="minorEastAsia" w:hAnsi="Times New Roman" w:cs="Times New Roman"/>
          <w:i/>
          <w:sz w:val="24"/>
          <w:szCs w:val="24"/>
        </w:rPr>
        <w:t>v</w:t>
      </w:r>
      <w:r w:rsidR="001E25A1">
        <w:rPr>
          <w:rFonts w:ascii="Times New Roman" w:eastAsiaTheme="minorEastAsia" w:hAnsi="Times New Roman" w:cs="Times New Roman"/>
          <w:sz w:val="24"/>
          <w:szCs w:val="24"/>
        </w:rPr>
        <w:t xml:space="preserve"> = 3.</w:t>
      </w:r>
    </w:p>
    <w:p w:rsidR="001E25A1" w:rsidRDefault="001E25A1" w:rsidP="001E25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Penjumlahan dan Pengurangan Matriks</w:t>
      </w:r>
    </w:p>
    <w:p w:rsidR="001E25A1" w:rsidRPr="001368C5" w:rsidRDefault="001368C5" w:rsidP="001E25A1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Dua buah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yang berukuran sama dapat dijumlahkan/dikurangkan untuk menghasilkan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yang unsur-unsurnya merupakan hasil penjumlahan/pengurangan dari unsur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yang bersesuaian. Secara matematis, jika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adalah dua matriks yang berukuran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C=A±B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1E25A1" w:rsidRDefault="00F005F0" w:rsidP="001E25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Perkalian Matriks dengan Skalar</w:t>
      </w:r>
    </w:p>
    <w:p w:rsidR="00F005F0" w:rsidRPr="00F005F0" w:rsidRDefault="00F005F0" w:rsidP="00F005F0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Perkalian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dengan skalar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menghasilkan sebuah matriks baru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yang unsur-unsurnya diperoleh dengan mengalikan unsur-unsur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dengan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Jadi,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kA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005F0" w:rsidRDefault="00F005F0" w:rsidP="001E25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Perkalian dua Matriks</w:t>
      </w:r>
    </w:p>
    <w:p w:rsidR="00F005F0" w:rsidRDefault="00F005F0" w:rsidP="00F005F0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sebuah matriks berukuran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m×n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sebuah matriks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berukuran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n×p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perkalian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dengan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yaitu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 = AB</w:t>
      </w:r>
      <w:r>
        <w:rPr>
          <w:rFonts w:ascii="Times New Roman" w:eastAsiaTheme="minorEastAsia" w:hAnsi="Times New Roman" w:cs="Times New Roman"/>
          <w:sz w:val="24"/>
          <w:szCs w:val="24"/>
        </w:rPr>
        <w:t>, didefinisikan sebagai</w:t>
      </w:r>
    </w:p>
    <w:p w:rsidR="00F005F0" w:rsidRDefault="00431A25" w:rsidP="00F005F0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jl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lk</m:t>
                </m:r>
              </m:sub>
            </m:sSub>
          </m:e>
        </m:nary>
      </m:oMath>
      <w:r w:rsidR="00F005F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F005F0" w:rsidRDefault="00F005F0" w:rsidP="00F005F0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berukuran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m×p.</m:t>
        </m:r>
      </m:oMath>
      <w:r w:rsidR="00EF39C4">
        <w:rPr>
          <w:rFonts w:ascii="Times New Roman" w:eastAsiaTheme="minorEastAsia" w:hAnsi="Times New Roman" w:cs="Times New Roman"/>
          <w:sz w:val="24"/>
          <w:szCs w:val="24"/>
        </w:rPr>
        <w:t xml:space="preserve"> Perkalian dua matriks dapat dilakukan jika dan hanya jika banyaknya kolom </w:t>
      </w:r>
      <w:r w:rsidR="00EF39C4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EF39C4">
        <w:rPr>
          <w:rFonts w:ascii="Times New Roman" w:eastAsiaTheme="minorEastAsia" w:hAnsi="Times New Roman" w:cs="Times New Roman"/>
          <w:sz w:val="24"/>
          <w:szCs w:val="24"/>
        </w:rPr>
        <w:t xml:space="preserve"> sama dengan banyaknya baris </w:t>
      </w:r>
      <w:r w:rsidR="00EF39C4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EF39C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F39C4" w:rsidRDefault="00EF39C4" w:rsidP="00F005F0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diperoleh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4944" w:rsidRDefault="00EF39C4" w:rsidP="00F005F0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Berbeda dengan aljabar bilangan biasa, perkalian matriks pada umumnya tidak komutatif.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Akan tetapi, hukum asosiatif dan distributif tetap berlaku:</w:t>
      </w:r>
    </w:p>
    <w:p w:rsidR="00EF39C4" w:rsidRDefault="00EF39C4" w:rsidP="00C34944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>BC</w:t>
      </w:r>
      <w:r>
        <w:rPr>
          <w:rFonts w:ascii="Times New Roman" w:eastAsiaTheme="minorEastAsia" w:hAnsi="Times New Roman" w:cs="Times New Roman"/>
          <w:sz w:val="24"/>
          <w:szCs w:val="24"/>
        </w:rPr>
        <w:t>)=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AB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AB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AC</w:t>
      </w:r>
      <w:r>
        <w:rPr>
          <w:rFonts w:ascii="Times New Roman" w:eastAsiaTheme="minorEastAsia" w:hAnsi="Times New Roman" w:cs="Times New Roman"/>
          <w:sz w:val="24"/>
          <w:szCs w:val="24"/>
        </w:rPr>
        <w:t>,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AC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4944" w:rsidRDefault="00C34944" w:rsidP="00C34944">
      <w:pPr>
        <w:pStyle w:val="ListParagraph"/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Sebuah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dapat dikalikan dengan dirinya sendiri jika dan hanya jika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matriks bujur sangkar. Ungkapan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biasanya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ditulis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Dengan cara yang sama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,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sebagainya.</w:t>
      </w:r>
    </w:p>
    <w:p w:rsidR="00C34944" w:rsidRDefault="00C34944" w:rsidP="00C34944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Matriks Transpos</w:t>
      </w:r>
    </w:p>
    <w:p w:rsidR="00C34944" w:rsidRDefault="00C34944" w:rsidP="00C3494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Untuk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dapat dilakukan operasi transposisi, yaitu mengganti baris dengan </w:t>
      </w:r>
      <w:r w:rsidR="009170D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kolomnya sehingga diperoleh matriks baru. Matriks baru sebagai hasil transposisi ini </w:t>
      </w:r>
      <w:r w:rsidR="009170D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dinamakan transpose dari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dinyatakan dengan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demikian,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70D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70DC">
        <w:rPr>
          <w:rFonts w:ascii="Times New Roman" w:eastAsiaTheme="minorEastAsia" w:hAnsi="Times New Roman" w:cs="Times New Roman"/>
          <w:sz w:val="24"/>
          <w:szCs w:val="24"/>
        </w:rPr>
        <w:t>Sebagai contoh, jika</w:t>
      </w:r>
    </w:p>
    <w:p w:rsidR="009170DC" w:rsidRDefault="009170DC" w:rsidP="009170D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170DC" w:rsidRDefault="009170DC" w:rsidP="009170D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Sifat-sifat matriks transpos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(A+B)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=A.</m:t>
        </m:r>
      </m:oMath>
    </w:p>
    <w:p w:rsidR="009170DC" w:rsidRDefault="009170DC" w:rsidP="009170D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Untuk matriks kompleks, yaitu matriks yang unsur-unsurnya bilangan kompleks, terdapat operasi konjugat kompleks dan konjugat hermite.</w:t>
      </w:r>
      <w:proofErr w:type="gramEnd"/>
    </w:p>
    <w:p w:rsidR="009170DC" w:rsidRDefault="009170DC" w:rsidP="009170D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Operasi konjugat kompleks pada matriks kompleks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yang dinyatakan dengan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menghasilkan matriks baru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yang elemen-elemennya adalah konjugat kompleks dari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Jadi,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DC7DAC">
        <w:rPr>
          <w:rFonts w:ascii="Times New Roman" w:eastAsiaTheme="minorEastAsia" w:hAnsi="Times New Roman" w:cs="Times New Roman"/>
          <w:sz w:val="24"/>
          <w:szCs w:val="24"/>
        </w:rPr>
        <w:t xml:space="preserve"> Matriks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</m:oMath>
      <w:r w:rsidR="00DC7DAC">
        <w:rPr>
          <w:rFonts w:ascii="Times New Roman" w:eastAsiaTheme="minorEastAsia" w:hAnsi="Times New Roman" w:cs="Times New Roman"/>
          <w:sz w:val="24"/>
          <w:szCs w:val="24"/>
        </w:rPr>
        <w:t xml:space="preserve"> dikenal sebagai matriks konjugat kompleks dari </w:t>
      </w:r>
      <w:r w:rsidR="00DC7DAC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="00DC7D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C7DAC" w:rsidRDefault="00DC7DAC" w:rsidP="009170D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Operasi konjugat hermite pada matriks kompleks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merupakan kombinasi dari operasi konjugat kompleks dan transposnya sehingga sehingga menghasilkan matriks baru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Dengan demikian,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atau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†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Elemen-elemen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adalah </w:t>
      </w:r>
      <m:oMath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ini dikenal sebagai matriks konjugat hermite dari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C7DAC" w:rsidRDefault="00DC7DAC" w:rsidP="009170D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Sebagai contoh, jika</w:t>
      </w:r>
    </w:p>
    <w:p w:rsidR="00DC7DAC" w:rsidRDefault="00DC7DAC" w:rsidP="00C842D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2+3i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4-5i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5i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†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2-3i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4+5i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-5i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2+3i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4+5i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-5i</m:t>
                  </m:r>
                </m:e>
              </m:mr>
            </m:m>
          </m:e>
        </m:d>
      </m:oMath>
      <w:r w:rsidR="00C842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42DB" w:rsidRDefault="00C842DB" w:rsidP="00C842D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42DB" w:rsidRDefault="00C842DB" w:rsidP="00C842DB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Matriks-matriks Khusus</w:t>
      </w:r>
    </w:p>
    <w:p w:rsidR="00C842DB" w:rsidRDefault="00C842DB" w:rsidP="00C842D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Matriks bujur sangkar, matriks baris, dan matriks kolom biasanya dikelompokkan ke dalam matriks khusus.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Ada beberapa matriks khusus yang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yaitu:</w:t>
      </w:r>
    </w:p>
    <w:p w:rsidR="00C842DB" w:rsidRDefault="00C842DB" w:rsidP="00C842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Matriks diagonal, yaitu matriks yang semua unsurnya nol kecuali unsur-unsur yang terletak pada diagonal utama. Contoh,</w:t>
      </w:r>
    </w:p>
    <w:p w:rsidR="00C842DB" w:rsidRDefault="00C842DB" w:rsidP="00C842D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42DB" w:rsidRPr="00C842DB" w:rsidRDefault="00C842DB" w:rsidP="00C842DB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42DB" w:rsidRPr="00C842DB" w:rsidRDefault="00C842DB" w:rsidP="00C842DB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Jumlah semua unsur diagonal utama sebuah matriks bujur sangkar dinamakan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trace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matriks yang bersangkutan.</w:t>
      </w:r>
    </w:p>
    <w:p w:rsidR="00C842DB" w:rsidRDefault="00F84314" w:rsidP="00C842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Matriks segitiga, yaitu matriks bujur sangkar yang semua unsurnya terletak di bawah atau di atas diagonal utama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dengan nol. Jika unsur-unsur nol terletak di bawah diagonal utama, biasanya disebut matriks segitiga atas. Sebaliknya, jika unsur-unsur nol terletak di atas diagonal utama disebut matriks segitiga bawah.</w:t>
      </w:r>
    </w:p>
    <w:p w:rsidR="00F84314" w:rsidRDefault="00F657BF" w:rsidP="00C842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Matriks satuan, yaitu matriks bujur sangkar yang semua unsurnya pada diagonal utama sama dengan 1, sedangkan unsur-unsur yang lain sama dengan nol. Matriks satuan biasanya diberi simbol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759EA">
        <w:rPr>
          <w:rFonts w:ascii="Times New Roman" w:eastAsiaTheme="minorEastAsia" w:hAnsi="Times New Roman" w:cs="Times New Roman"/>
          <w:sz w:val="24"/>
          <w:szCs w:val="24"/>
        </w:rPr>
        <w:t xml:space="preserve"> Sebagai contoh,</w:t>
      </w:r>
    </w:p>
    <w:p w:rsidR="000759EA" w:rsidRDefault="000759EA" w:rsidP="000759E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59EA" w:rsidRDefault="005C4EB6" w:rsidP="00C842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Matriks nol, yaitu matriks yang unsur-unsurnya sama dengan nol dan biasanya diberi simbol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Untuk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yang ukurannya sama dengan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berlaku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A+O=O+A=A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AO=OA=O.</m:t>
        </m:r>
      </m:oMath>
    </w:p>
    <w:p w:rsidR="000759EA" w:rsidRDefault="005C4EB6" w:rsidP="00C842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Matriks simetri, yaitu matriks bujur sangkar yang memenuhi sifat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=A.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=-A,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disebut matriks taksimetri.</w:t>
      </w:r>
    </w:p>
    <w:p w:rsidR="005C4EB6" w:rsidRDefault="005C4EB6" w:rsidP="00C842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Matriks kofaktor, yaitu matriks yang didefinisikan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sebagai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C4EB6" w:rsidRDefault="005C4EB6" w:rsidP="005C4EB6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dengan</w:t>
      </w:r>
    </w:p>
    <w:p w:rsidR="005C4EB6" w:rsidRDefault="00431A25" w:rsidP="005C4EB6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1+1</m:t>
            </m:r>
          </m:sup>
        </m:sSup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  <w:proofErr w:type="gramStart"/>
      </m:oMath>
      <w:r w:rsidR="005C4EB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1+2</m:t>
            </m:r>
          </m:sup>
        </m:sSup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="005C4EB6">
        <w:rPr>
          <w:rFonts w:ascii="Times New Roman" w:eastAsiaTheme="minorEastAsia" w:hAnsi="Times New Roman" w:cs="Times New Roman"/>
          <w:sz w:val="24"/>
          <w:szCs w:val="24"/>
        </w:rPr>
        <w:t>, dan seterusnya.</w:t>
      </w:r>
    </w:p>
    <w:p w:rsidR="005C4EB6" w:rsidRDefault="00250E18" w:rsidP="00250E1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Matriks adjoint, yaitu matriks yang diperoleh dari transpose matriks kofaktor. Jadi,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adj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0E18" w:rsidRDefault="00250E18" w:rsidP="00250E1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Untuk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adj </m:t>
        </m:r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0E18" w:rsidRDefault="00250E18" w:rsidP="00250E18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adj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dikatakan </w:t>
      </w:r>
      <w:r w:rsidRPr="00250E18">
        <w:rPr>
          <w:rFonts w:ascii="Times New Roman" w:eastAsiaTheme="minorEastAsia" w:hAnsi="Times New Roman" w:cs="Times New Roman"/>
          <w:i/>
          <w:sz w:val="24"/>
          <w:szCs w:val="24"/>
        </w:rPr>
        <w:t>self-adjoint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0E18" w:rsidRDefault="00250E18" w:rsidP="00250E18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=I,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dikatakan involuntary.</w:t>
      </w:r>
    </w:p>
    <w:p w:rsidR="00250E18" w:rsidRDefault="00250E18" w:rsidP="00250E18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dinamakan matriks real.</w:t>
      </w:r>
    </w:p>
    <w:p w:rsidR="00250E18" w:rsidRDefault="00250E18" w:rsidP="00250E18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=I,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dinamakan matriks orthogonal.</w:t>
      </w:r>
    </w:p>
    <w:p w:rsidR="00250E18" w:rsidRDefault="00250E18" w:rsidP="00250E18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†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dinamakan matriks hermite.</w:t>
      </w:r>
    </w:p>
    <w:p w:rsidR="00250E18" w:rsidRDefault="00250E18" w:rsidP="00250E18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†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=I,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dinamakan matriks uniter.</w:t>
      </w:r>
    </w:p>
    <w:p w:rsidR="00250E18" w:rsidRDefault="00250E18" w:rsidP="00250E18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dinamakan matriks imajiner murni.</w:t>
      </w:r>
    </w:p>
    <w:p w:rsidR="00250E18" w:rsidRDefault="00250E18" w:rsidP="00250E18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=A,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dinamakan matriks idempotent (</w:t>
      </w:r>
      <w:r w:rsidRPr="00250E18">
        <w:rPr>
          <w:rFonts w:ascii="Times New Roman" w:eastAsiaTheme="minorEastAsia" w:hAnsi="Times New Roman" w:cs="Times New Roman"/>
          <w:i/>
          <w:sz w:val="24"/>
          <w:szCs w:val="24"/>
        </w:rPr>
        <w:t>indepotent matrix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586324" w:rsidRDefault="00586324" w:rsidP="0058632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6324" w:rsidRPr="00586324" w:rsidRDefault="00586324" w:rsidP="00586324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Determinan</w:t>
      </w:r>
    </w:p>
    <w:p w:rsidR="00250E18" w:rsidRDefault="005A1FC8" w:rsidP="005A1FC8">
      <w:pPr>
        <w:pStyle w:val="ListParagraph"/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Untuk setiap matriks bujur sangkar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terdapat nilai karakteristi yang dikenal sebagai determinan, biasa ditulis det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atau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jk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Determinan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ditulis sebagai</w:t>
      </w:r>
    </w:p>
    <w:p w:rsidR="005A1FC8" w:rsidRDefault="005A1FC8" w:rsidP="005A1FC8">
      <w:pPr>
        <w:pStyle w:val="ListParagraph"/>
        <w:spacing w:line="360" w:lineRule="auto"/>
        <w:ind w:left="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det</m:t>
        </m:r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1k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2k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3k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mr>
                      </m:m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mr>
                      </m:m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</m:mr>
                        </m:m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…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</m:mr>
                            </m:m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jk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7DAF" w:rsidRDefault="005A1FC8" w:rsidP="005A1FC8">
      <w:pPr>
        <w:pStyle w:val="ListParagraph"/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dengan det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= 0,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disebut matriks singular. Sebaliknya, jika det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disebut matriks taksingular.</w:t>
      </w:r>
    </w:p>
    <w:p w:rsidR="00467DAF" w:rsidRDefault="00467DAF" w:rsidP="00467DAF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Minor</w:t>
      </w:r>
    </w:p>
    <w:p w:rsidR="00467DAF" w:rsidRDefault="00467DAF" w:rsidP="00467DAF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Jika baris ke-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dan kolom ke-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pada determinan yang disajikan di atas dihilangkan, kemudian dibentuk sebuah determinan dari unsur-unsurnya yang tertinggal,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diperoleh determinan baru yang terdiri atas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-1) baris dan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-1) kolom. Determinan baru ini merupakan minor dari unsur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dinyatakan dengan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ungkapan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Sebagai contoh,</w:t>
      </w:r>
    </w:p>
    <w:p w:rsidR="00467DAF" w:rsidRDefault="00467DAF" w:rsidP="00467DAF">
      <w:pPr>
        <w:pStyle w:val="ListParagraph"/>
        <w:spacing w:line="360" w:lineRule="auto"/>
        <w:ind w:left="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det</m:t>
        </m:r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13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14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23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24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34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42</m:t>
                      </m:r>
                    </m:sub>
                  </m:sSub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</w:p>
    <w:p w:rsidR="00467DAF" w:rsidRDefault="00467DAF" w:rsidP="00467DAF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minor unsur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yaitu</w:t>
      </w:r>
    </w:p>
    <w:p w:rsidR="00467DAF" w:rsidRDefault="00467DAF" w:rsidP="00467DAF">
      <w:pPr>
        <w:pStyle w:val="ListParagraph"/>
        <w:spacing w:line="360" w:lineRule="auto"/>
        <w:ind w:left="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44</m:t>
                      </m:r>
                    </m:sub>
                  </m:sSub>
                </m:e>
              </m:mr>
            </m:m>
          </m:e>
        </m:d>
      </m:oMath>
      <w:r w:rsidR="00DD719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D7197" w:rsidRDefault="00DD7197" w:rsidP="00DD7197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minor dari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dikalikan dengan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j+k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hasilnya dinamakan kofaktor dari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dinyatakan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dengan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Jadi,</w:t>
      </w:r>
    </w:p>
    <w:p w:rsidR="00DD7197" w:rsidRDefault="00DD7197" w:rsidP="00DD7197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j+k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D7197" w:rsidRDefault="00DD7197" w:rsidP="00DD7197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Untuk menentukan determinan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dapat digunakan ekspansi Laplace yang menyatakan bahwa nilai determinan merupakan jumlah dari hasil kali unsur-unsur pada suatu baris (atau suatu kolom) dengan kofaktor-kofaktor yang bersesuaian. Secara matematis,</w:t>
      </w:r>
    </w:p>
    <w:p w:rsidR="00DD7197" w:rsidRDefault="00DD7197" w:rsidP="00DD7197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A=</m:t>
            </m:r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jk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jk</m:t>
                    </m:r>
                  </m:sub>
                </m:sSub>
              </m:e>
            </m:nary>
          </m:e>
        </m:func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untuk sembarang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D7197" w:rsidRDefault="00DD7197" w:rsidP="00DD7197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Sebagai contoh,</w:t>
      </w:r>
      <w:r w:rsidR="005F3881">
        <w:rPr>
          <w:rFonts w:ascii="Times New Roman" w:eastAsiaTheme="minorEastAsia" w:hAnsi="Times New Roman" w:cs="Times New Roman"/>
          <w:sz w:val="24"/>
          <w:szCs w:val="24"/>
        </w:rPr>
        <w:t xml:space="preserve"> kita </w:t>
      </w:r>
      <w:proofErr w:type="gramStart"/>
      <w:r w:rsidR="005F3881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gramEnd"/>
      <w:r w:rsidR="005F3881">
        <w:rPr>
          <w:rFonts w:ascii="Times New Roman" w:eastAsiaTheme="minorEastAsia" w:hAnsi="Times New Roman" w:cs="Times New Roman"/>
          <w:sz w:val="24"/>
          <w:szCs w:val="24"/>
        </w:rPr>
        <w:t xml:space="preserve"> menghitung</w:t>
      </w:r>
    </w:p>
    <w:p w:rsidR="00DD7197" w:rsidRPr="00DD7197" w:rsidRDefault="00DD7197" w:rsidP="00DD7197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det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A=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467DAF" w:rsidRDefault="005F3881" w:rsidP="00467DAF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Untuk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=1, diperoleh</w:t>
      </w:r>
    </w:p>
    <w:p w:rsidR="005F3881" w:rsidRDefault="005F3881" w:rsidP="005F3881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1k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1k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F3881" w:rsidRDefault="005F3881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1+1</m:t>
            </m:r>
          </m:sup>
        </m:sSup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1+2</m:t>
            </m:r>
          </m:sup>
        </m:sSup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Jadi,</w:t>
      </w:r>
    </w:p>
    <w:p w:rsidR="005F3881" w:rsidRDefault="005F3881" w:rsidP="005F3881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F3881" w:rsidRDefault="005F3881" w:rsidP="005F3881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5F3881" w:rsidRDefault="005F3881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3881">
        <w:rPr>
          <w:rFonts w:ascii="Times New Roman" w:eastAsiaTheme="minorEastAsia" w:hAnsi="Times New Roman" w:cs="Times New Roman"/>
          <w:b/>
          <w:sz w:val="24"/>
          <w:szCs w:val="24"/>
        </w:rPr>
        <w:t>Sifat-sifat Determinan</w:t>
      </w:r>
    </w:p>
    <w:p w:rsidR="005F3881" w:rsidRDefault="005F3881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Nilai determinan tidak berubah apabila baris dan kolomnya dipertukarkan. Jadi,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det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p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func>
      </m:oMath>
    </w:p>
    <w:p w:rsidR="005F3881" w:rsidRDefault="005F3881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semua unsur dari suatu baris (atau kolom) adalah nol, determinan matriks itu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dengan nol.</w:t>
      </w:r>
    </w:p>
    <w:p w:rsidR="005F3881" w:rsidRDefault="00023179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semua unsur dari suatu baris (atau kolom) adalah nol, kecuali satu unsur, determinannya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dengan hasil kali unsur itu dengan kofaktornya.</w:t>
      </w:r>
    </w:p>
    <w:p w:rsidR="00023179" w:rsidRDefault="00023179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Pertukaran dua baris atau dua kolom sembarang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mengubah tanda determinan.</w:t>
      </w:r>
    </w:p>
    <w:p w:rsidR="00023179" w:rsidRDefault="00023179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Jika semua unsur dalam suatu baris (atau kolom) dikalikan dengan sebuah bilangan, determinannya juga dikalikan dengan bilangan itu.</w:t>
      </w:r>
    </w:p>
    <w:p w:rsidR="00023179" w:rsidRDefault="00023179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dua baris (atau kolom)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atau sebanding, determinannya sama dengan nol.</w:t>
      </w:r>
    </w:p>
    <w:p w:rsidR="00023179" w:rsidRDefault="00023179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setiap unsur dalam suatu baris (atau kolom) sebuah determinan merupakan jumlah dua suku, determinannya dapat dinyatakan sebagai jumlah dua determinan yang berukuran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3179" w:rsidRDefault="00023179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kita mengalikan unsur-unsur suatu baris (atau kolom) dengan sebuah bilangan kemudian dijumlahkan dengan unsur-unsur yang bersesuaian dengan suatu baris (atau kolom) yang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nilai determinannya tetap.</w:t>
      </w:r>
    </w:p>
    <w:p w:rsidR="00023179" w:rsidRDefault="00023179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dua matriks bujur sangkar yang berukuran sama, maka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AB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6D684C" w:rsidRDefault="006D684C" w:rsidP="005F388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Jumlah dari hasil kali unsur-unsur dalam suatu baris (atau kolom) dengan kofaktor-kofaktornya dari baris (atau kolom) lainnya adalah nol. Secara matematis,</w:t>
      </w:r>
    </w:p>
    <w:p w:rsidR="006D684C" w:rsidRDefault="006D684C" w:rsidP="006D684C">
      <w:pPr>
        <w:pStyle w:val="ListParagraph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qk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pk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9F3E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F3ED8">
        <w:rPr>
          <w:rFonts w:ascii="Times New Roman" w:eastAsiaTheme="minorEastAsia" w:hAnsi="Times New Roman" w:cs="Times New Roman"/>
          <w:sz w:val="24"/>
          <w:szCs w:val="24"/>
        </w:rPr>
        <w:t xml:space="preserve">atau 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kq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kp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9F3ED8">
        <w:rPr>
          <w:rFonts w:ascii="Times New Roman" w:eastAsiaTheme="minorEastAsia" w:hAnsi="Times New Roman" w:cs="Times New Roman"/>
          <w:sz w:val="24"/>
          <w:szCs w:val="24"/>
        </w:rPr>
        <w:t xml:space="preserve">,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p≠q.</m:t>
        </m:r>
      </m:oMath>
    </w:p>
    <w:p w:rsidR="009F3ED8" w:rsidRDefault="009F3ED8" w:rsidP="006D684C">
      <w:pPr>
        <w:pStyle w:val="ListParagraph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p=q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hasilnya sama dengan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det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A.</m:t>
        </m:r>
      </m:oMath>
    </w:p>
    <w:p w:rsidR="009F3ED8" w:rsidRDefault="009F3ED8" w:rsidP="009F3ED8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F3ED8" w:rsidRPr="009F3ED8" w:rsidRDefault="009F3ED8" w:rsidP="009F3ED8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3ED8">
        <w:rPr>
          <w:rFonts w:ascii="Times New Roman" w:eastAsiaTheme="minorEastAsia" w:hAnsi="Times New Roman" w:cs="Times New Roman"/>
          <w:b/>
          <w:sz w:val="24"/>
          <w:szCs w:val="24"/>
        </w:rPr>
        <w:t>Invers Matriks</w:t>
      </w:r>
    </w:p>
    <w:p w:rsidR="009F3ED8" w:rsidRDefault="00F6265F" w:rsidP="00F6265F">
      <w:pPr>
        <w:pStyle w:val="ListParagraph"/>
        <w:spacing w:line="360" w:lineRule="auto"/>
        <w:ind w:left="0" w:firstLine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pada matriks bujur sangkar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terdapat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sehingga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dengan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adalah matriks identitas, maka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dinamakan invers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dan ditulis sebagai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Jadi, jika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matriks bujur sangkar tak singular berorde-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maka terdapat satu invers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A=I.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Invers matriks memiliki sifat,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=A.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6265F" w:rsidRDefault="00F6265F" w:rsidP="00F6265F">
      <w:pPr>
        <w:pStyle w:val="ListParagraph"/>
        <w:spacing w:line="360" w:lineRule="auto"/>
        <w:ind w:left="0" w:firstLine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Untuk menentukan invers matriks dapat dilakukan dengan dua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yaitu: metode reduksi baris dan metode determinan.</w:t>
      </w:r>
    </w:p>
    <w:p w:rsidR="001E5B16" w:rsidRDefault="001E5B16" w:rsidP="00F6265F">
      <w:pPr>
        <w:pStyle w:val="ListParagraph"/>
        <w:spacing w:line="360" w:lineRule="auto"/>
        <w:ind w:left="0" w:firstLine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6265F" w:rsidRDefault="00F6265F" w:rsidP="00F6265F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Metode Reduksi Baris</w:t>
      </w:r>
    </w:p>
    <w:p w:rsidR="007E05AE" w:rsidRDefault="00F6265F" w:rsidP="00F6265F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Untuk memberi gambaran penerapan metode reduksi baris, diandaikan kita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menghitung invers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Dengan mengingat sifat-sifat matriks satuan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Selanjutnya, dengan mereduksi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 ruas kiri menjadi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maka ruas kanan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tereduksi menjadi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sehingga menghasilkan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Jadi,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adalah invers matriks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E05AE">
        <w:rPr>
          <w:rFonts w:ascii="Times New Roman" w:eastAsiaTheme="minorEastAsia" w:hAnsi="Times New Roman" w:cs="Times New Roman"/>
          <w:sz w:val="24"/>
          <w:szCs w:val="24"/>
        </w:rPr>
        <w:t xml:space="preserve"> Metode reduksi baris terdiri atas operasi-operasi berikut:</w:t>
      </w:r>
    </w:p>
    <w:p w:rsidR="00F6265F" w:rsidRDefault="007E05AE" w:rsidP="007E05A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menukarkan dua baris,</w:t>
      </w:r>
    </w:p>
    <w:p w:rsidR="007E05AE" w:rsidRDefault="007E05AE" w:rsidP="007E05A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mengalikan sembarang baris dengan sebuah tetapan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k≠0,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</w:t>
      </w:r>
    </w:p>
    <w:p w:rsidR="007E05AE" w:rsidRDefault="007E05AE" w:rsidP="007E05A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menjumlahkan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atau mengurangkan dua baris sembarang.</w:t>
      </w:r>
    </w:p>
    <w:p w:rsidR="007E05AE" w:rsidRPr="001E5B16" w:rsidRDefault="001E5B16" w:rsidP="007E05A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Untuk memudahkan penulisan operasi reduksi baris, biasa digunakan notasi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j,k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±b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Notasi pertama menunjukkan baris-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dan baris-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dipertukarkan, sedangkan notas kedua artinya baris-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dikalikan dengan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kemudian dijumlahkan atau dikurangkan dengan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kali baris-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E5B16" w:rsidRDefault="001E5B16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F3881" w:rsidRDefault="001E5B16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Metode Determinan</w:t>
      </w:r>
    </w:p>
    <w:p w:rsidR="001E5B16" w:rsidRDefault="001E5B16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Sebuah matriks memiliki invers jika dan hanya jika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A≠0.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Invers matriks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dapat ditentukan dengan rumus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adj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(A)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det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6153E0" w:rsidRDefault="006153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53E0" w:rsidRDefault="006153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Sistem Persamaan Linear</w:t>
      </w:r>
    </w:p>
    <w:p w:rsidR="006153E0" w:rsidRDefault="006153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Sistem persamaan linear dengan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variabel adalah suatu himpunan persamaan linear yang berbentuk</w:t>
      </w:r>
    </w:p>
    <w:p w:rsidR="006153E0" w:rsidRDefault="006153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2n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….</m:t>
                          </m:r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:rsidR="006153E0" w:rsidRDefault="006153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53E0" w:rsidRDefault="006153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Jika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sistem persamaan linear di atas disebut homogen.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Sebaliknya, jika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dinamakan takhomogen.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Sistem persamaan linear di atas dapat dinyatakan dalam bentuk matriks, yaitu</w:t>
      </w:r>
    </w:p>
    <w:p w:rsidR="006153E0" w:rsidRDefault="006153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53E0" w:rsidRDefault="006153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…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m1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…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m2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…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mn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…</m:t>
                          </m:r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…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:rsidR="000840E0" w:rsidRDefault="000840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AX = R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40E0" w:rsidRPr="000840E0" w:rsidRDefault="000840E0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Untuk menyelesaian system persamaan linear di atas digunakan dua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yaitu metode reduksi baris dan aturan Cramer (lihat Bambang Ruwanto. 2002. </w:t>
      </w:r>
      <w:r w:rsidRPr="000840E0">
        <w:rPr>
          <w:rFonts w:ascii="Times New Roman" w:eastAsiaTheme="minorEastAsia" w:hAnsi="Times New Roman" w:cs="Times New Roman"/>
          <w:i/>
          <w:sz w:val="24"/>
          <w:szCs w:val="24"/>
        </w:rPr>
        <w:t>Matematika untuk Fisika dan Teknik I</w:t>
      </w:r>
      <w:r>
        <w:rPr>
          <w:rFonts w:ascii="Times New Roman" w:eastAsiaTheme="minorEastAsia" w:hAnsi="Times New Roman" w:cs="Times New Roman"/>
          <w:sz w:val="24"/>
          <w:szCs w:val="24"/>
        </w:rPr>
        <w:t>. Yogyakarta: Adicita hal. 131-135)</w:t>
      </w:r>
    </w:p>
    <w:p w:rsidR="001E5B16" w:rsidRPr="001E5B16" w:rsidRDefault="001E5B16" w:rsidP="005F388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3881" w:rsidRPr="005F3881" w:rsidRDefault="005F3881" w:rsidP="00467DAF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67DAF" w:rsidRPr="00467DAF" w:rsidRDefault="00467DAF" w:rsidP="00467DAF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50E18" w:rsidRPr="00250E18" w:rsidRDefault="00250E18" w:rsidP="00250E1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C7DAC" w:rsidRPr="00DC7DAC" w:rsidRDefault="00DC7DAC" w:rsidP="009170D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70DC" w:rsidRDefault="009170DC" w:rsidP="009170D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70DC" w:rsidRPr="00C34944" w:rsidRDefault="009170DC" w:rsidP="00C3494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34944" w:rsidRPr="00C34944" w:rsidRDefault="00C34944" w:rsidP="00C34944">
      <w:pPr>
        <w:pStyle w:val="ListParagraph"/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C34944" w:rsidRPr="00EF39C4" w:rsidRDefault="00C34944" w:rsidP="00C34944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E0404" w:rsidRPr="00610037" w:rsidRDefault="00EE0404" w:rsidP="00EE040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10037" w:rsidRPr="00610037" w:rsidRDefault="00610037" w:rsidP="00651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037" w:rsidRPr="00610037" w:rsidSect="00B6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15"/>
    <w:multiLevelType w:val="hybridMultilevel"/>
    <w:tmpl w:val="4104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337E"/>
    <w:multiLevelType w:val="hybridMultilevel"/>
    <w:tmpl w:val="C39E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0F43"/>
    <w:multiLevelType w:val="hybridMultilevel"/>
    <w:tmpl w:val="4168B98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50797451"/>
    <w:multiLevelType w:val="hybridMultilevel"/>
    <w:tmpl w:val="0B286A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A26DEC"/>
    <w:multiLevelType w:val="hybridMultilevel"/>
    <w:tmpl w:val="ADF073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characterSpacingControl w:val="doNotCompress"/>
  <w:compat/>
  <w:rsids>
    <w:rsidRoot w:val="00651AE8"/>
    <w:rsid w:val="00023179"/>
    <w:rsid w:val="0006739F"/>
    <w:rsid w:val="000759EA"/>
    <w:rsid w:val="000840E0"/>
    <w:rsid w:val="001368C5"/>
    <w:rsid w:val="001E25A1"/>
    <w:rsid w:val="001E5B16"/>
    <w:rsid w:val="00237A3B"/>
    <w:rsid w:val="00250E18"/>
    <w:rsid w:val="00316411"/>
    <w:rsid w:val="00431A25"/>
    <w:rsid w:val="00467DAF"/>
    <w:rsid w:val="00586324"/>
    <w:rsid w:val="005A1FC8"/>
    <w:rsid w:val="005A3538"/>
    <w:rsid w:val="005C23E4"/>
    <w:rsid w:val="005C4EB6"/>
    <w:rsid w:val="005F3881"/>
    <w:rsid w:val="00610037"/>
    <w:rsid w:val="006153E0"/>
    <w:rsid w:val="00651AE8"/>
    <w:rsid w:val="006D684C"/>
    <w:rsid w:val="007E05AE"/>
    <w:rsid w:val="009170DC"/>
    <w:rsid w:val="009F3ED8"/>
    <w:rsid w:val="00B64849"/>
    <w:rsid w:val="00C34944"/>
    <w:rsid w:val="00C842DB"/>
    <w:rsid w:val="00DC7DAC"/>
    <w:rsid w:val="00DD7197"/>
    <w:rsid w:val="00E20CC9"/>
    <w:rsid w:val="00EA7E17"/>
    <w:rsid w:val="00EE0404"/>
    <w:rsid w:val="00EF39C4"/>
    <w:rsid w:val="00F005F0"/>
    <w:rsid w:val="00F6265F"/>
    <w:rsid w:val="00F657BF"/>
    <w:rsid w:val="00F84314"/>
    <w:rsid w:val="00F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E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4740</dc:creator>
  <cp:lastModifiedBy>Aspire 4740</cp:lastModifiedBy>
  <cp:revision>27</cp:revision>
  <dcterms:created xsi:type="dcterms:W3CDTF">2012-03-24T05:32:00Z</dcterms:created>
  <dcterms:modified xsi:type="dcterms:W3CDTF">2012-03-25T15:13:00Z</dcterms:modified>
</cp:coreProperties>
</file>