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Pr="002D09BA" w:rsidRDefault="009E39B9" w:rsidP="00E03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RPP</w:t>
      </w:r>
    </w:p>
    <w:p w:rsidR="00E037A5" w:rsidRPr="002D09BA" w:rsidRDefault="00E037A5" w:rsidP="00E0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5" w:rsidRPr="002D09BA" w:rsidRDefault="00E037A5" w:rsidP="00E0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9B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958F7">
        <w:rPr>
          <w:rFonts w:ascii="Times New Roman" w:hAnsi="Times New Roman" w:cs="Times New Roman"/>
          <w:b/>
          <w:sz w:val="24"/>
          <w:szCs w:val="24"/>
        </w:rPr>
        <w:t>FOLKLOR /</w:t>
      </w:r>
      <w:r w:rsidR="009E39B9">
        <w:rPr>
          <w:rFonts w:ascii="Times New Roman" w:hAnsi="Times New Roman" w:cs="Times New Roman"/>
          <w:b/>
          <w:sz w:val="24"/>
          <w:szCs w:val="24"/>
        </w:rPr>
        <w:t xml:space="preserve"> PB223</w:t>
      </w:r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>SKS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Pr="002D09B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r w:rsidR="00ED363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D3639">
        <w:rPr>
          <w:rFonts w:ascii="Times New Roman" w:hAnsi="Times New Roman" w:cs="Times New Roman"/>
          <w:sz w:val="24"/>
          <w:szCs w:val="24"/>
        </w:rPr>
        <w:t xml:space="preserve"> </w:t>
      </w:r>
      <w:r w:rsidRPr="002D09BA">
        <w:rPr>
          <w:rFonts w:ascii="Times New Roman" w:hAnsi="Times New Roman" w:cs="Times New Roman"/>
          <w:sz w:val="24"/>
          <w:szCs w:val="24"/>
        </w:rPr>
        <w:t>2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>: -</w:t>
      </w:r>
    </w:p>
    <w:p w:rsidR="00E037A5" w:rsidRDefault="00ED3639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IV</w:t>
      </w:r>
      <w:r w:rsidR="00C16F2F" w:rsidRPr="002D09B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16F2F" w:rsidRPr="002D09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16F2F" w:rsidRPr="002D09BA">
        <w:rPr>
          <w:rFonts w:ascii="Times New Roman" w:hAnsi="Times New Roman" w:cs="Times New Roman"/>
          <w:sz w:val="24"/>
          <w:szCs w:val="24"/>
        </w:rPr>
        <w:t xml:space="preserve">: 100 </w:t>
      </w:r>
      <w:proofErr w:type="spellStart"/>
      <w:r w:rsidR="00C16F2F" w:rsidRPr="002D09B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C16F2F" w:rsidRPr="002D09BA">
        <w:rPr>
          <w:rFonts w:ascii="Times New Roman" w:hAnsi="Times New Roman" w:cs="Times New Roman"/>
          <w:sz w:val="24"/>
          <w:szCs w:val="24"/>
        </w:rPr>
        <w:t>/</w:t>
      </w:r>
    </w:p>
    <w:p w:rsidR="005A4308" w:rsidRDefault="005A4308" w:rsidP="005A430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45C17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E60E3A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E60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E3A">
        <w:rPr>
          <w:rFonts w:ascii="Times New Roman" w:hAnsi="Times New Roman" w:cs="Times New Roman"/>
          <w:sz w:val="24"/>
          <w:szCs w:val="24"/>
        </w:rPr>
        <w:t>Wid</w:t>
      </w:r>
      <w:r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F53E99" w:rsidRPr="00F53E99" w:rsidRDefault="00F53E99" w:rsidP="005A430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  <w:bookmarkEnd w:id="0"/>
    </w:p>
    <w:p w:rsidR="005A4308" w:rsidRPr="002D09BA" w:rsidRDefault="005A4308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EE3" w:rsidRPr="002D09BA" w:rsidRDefault="00747EE3" w:rsidP="00747E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EE3" w:rsidRPr="002D09BA" w:rsidRDefault="00747EE3" w:rsidP="00747EE3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747EE3" w:rsidRPr="002D09BA" w:rsidRDefault="00747EE3" w:rsidP="00747EE3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747EE3" w:rsidRPr="002D09BA" w:rsidTr="00956519">
        <w:tc>
          <w:tcPr>
            <w:tcW w:w="8280" w:type="dxa"/>
          </w:tcPr>
          <w:p w:rsidR="00747EE3" w:rsidRPr="002D09BA" w:rsidRDefault="00747EE3" w:rsidP="0095651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wawasan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tersebar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melakuakn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bentuk-bentuk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dilestarikan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pendukungnya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proofErr w:type="gram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="0069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58F7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EE3" w:rsidRPr="002D09BA" w:rsidRDefault="00747EE3" w:rsidP="0095651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7EE3" w:rsidRPr="002D09BA" w:rsidRDefault="00747EE3" w:rsidP="00747EE3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EE3" w:rsidRPr="002D09BA" w:rsidRDefault="005A4308" w:rsidP="00747EE3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 </w:t>
      </w:r>
      <w:r w:rsidR="00747EE3" w:rsidRPr="002D09BA">
        <w:rPr>
          <w:rFonts w:ascii="Times New Roman" w:hAnsi="Times New Roman" w:cs="Times New Roman"/>
          <w:b/>
          <w:sz w:val="24"/>
          <w:szCs w:val="24"/>
        </w:rPr>
        <w:t>KOMPETENSI MATA KULIAH</w:t>
      </w:r>
    </w:p>
    <w:p w:rsidR="00747EE3" w:rsidRPr="002D09BA" w:rsidRDefault="00747EE3" w:rsidP="00747EE3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747EE3" w:rsidRPr="002D09BA" w:rsidTr="00956519">
        <w:tc>
          <w:tcPr>
            <w:tcW w:w="8280" w:type="dxa"/>
          </w:tcPr>
          <w:p w:rsidR="005A4308" w:rsidRDefault="00747EE3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08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D9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9E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2E0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060B"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</w:p>
          <w:p w:rsidR="00660668" w:rsidRPr="00660668" w:rsidRDefault="00660668" w:rsidP="0066066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</w:p>
          <w:p w:rsidR="00747EE3" w:rsidRPr="00660668" w:rsidRDefault="00ED3639" w:rsidP="0066066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66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="0066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66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66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="0066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66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 w:rsidR="0066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668"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</w:p>
        </w:tc>
      </w:tr>
    </w:tbl>
    <w:p w:rsidR="00747EE3" w:rsidRPr="002D09BA" w:rsidRDefault="00747EE3" w:rsidP="00747EE3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5A4308" w:rsidRDefault="005A4308" w:rsidP="005A4308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5A4308" w:rsidRDefault="005A4308" w:rsidP="005A4308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5A4308" w:rsidTr="004B21C9">
        <w:tc>
          <w:tcPr>
            <w:tcW w:w="8298" w:type="dxa"/>
          </w:tcPr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5A4308" w:rsidRDefault="00660668" w:rsidP="00CB53D8">
            <w:pPr>
              <w:pStyle w:val="ListParagraph"/>
              <w:tabs>
                <w:tab w:val="left" w:pos="270"/>
                <w:tab w:val="left" w:pos="540"/>
                <w:tab w:val="left" w:pos="3960"/>
                <w:tab w:val="left" w:pos="40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5A4308" w:rsidRPr="004D3F42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B83" w:rsidRPr="005A4308" w:rsidRDefault="004B5B83" w:rsidP="005A4308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EE3" w:rsidRPr="002D09BA" w:rsidRDefault="00747EE3" w:rsidP="00747EE3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AC58F4" w:rsidRPr="002D09BA" w:rsidRDefault="00AC58F4" w:rsidP="00AC58F4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t>SUMBER BAHAN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AC58F4" w:rsidRPr="002D09BA" w:rsidTr="00563878">
        <w:tc>
          <w:tcPr>
            <w:tcW w:w="8298" w:type="dxa"/>
          </w:tcPr>
          <w:p w:rsidR="00AC58F4" w:rsidRPr="0026577D" w:rsidRDefault="00AC58F4" w:rsidP="00563878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58F4" w:rsidRDefault="00AC58F4" w:rsidP="00563878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Danandjaja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James. 1984</w:t>
            </w:r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Folklor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Jakarta. </w:t>
            </w:r>
          </w:p>
          <w:p w:rsidR="00AC58F4" w:rsidRDefault="00AC58F4" w:rsidP="00563878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Soedarsono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1986.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Kesenian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Bahasa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Folklor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Jenderal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8F4" w:rsidRDefault="00AC58F4" w:rsidP="00563878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  <w:tab w:val="left" w:pos="540"/>
              </w:tabs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Soedarsono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1985.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Keadaan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Perkembangan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Bahasa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Etika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Tatakrama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Seni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Pertunjukan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Bali,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Sunda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Jenderal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8F4" w:rsidRPr="002D09BA" w:rsidRDefault="00AC58F4" w:rsidP="00563878">
            <w:pPr>
              <w:pStyle w:val="ListParagraph"/>
              <w:numPr>
                <w:ilvl w:val="0"/>
                <w:numId w:val="13"/>
              </w:numPr>
              <w:tabs>
                <w:tab w:val="left" w:pos="270"/>
                <w:tab w:val="left" w:pos="540"/>
              </w:tabs>
              <w:ind w:left="27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Endraswara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Suwardi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2010.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Folklor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Macam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Bentuk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A1154">
              <w:rPr>
                <w:rFonts w:ascii="Times New Roman" w:hAnsi="Times New Roman" w:cs="Times New Roman"/>
                <w:i/>
                <w:sz w:val="24"/>
                <w:szCs w:val="24"/>
              </w:rPr>
              <w:t>Nilainya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.Jakarta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58F4" w:rsidRDefault="00AC58F4" w:rsidP="00AC58F4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9B9" w:rsidRPr="0024562F" w:rsidRDefault="009E39B9" w:rsidP="000814DA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SKENARIO PERKULIAHAN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2610"/>
        <w:gridCol w:w="1890"/>
        <w:gridCol w:w="1620"/>
        <w:gridCol w:w="1260"/>
      </w:tblGrid>
      <w:tr w:rsidR="009E39B9" w:rsidRPr="00CC1050" w:rsidTr="00E1129C">
        <w:trPr>
          <w:trHeight w:val="828"/>
          <w:tblHeader/>
        </w:trPr>
        <w:tc>
          <w:tcPr>
            <w:tcW w:w="900" w:type="dxa"/>
          </w:tcPr>
          <w:p w:rsidR="009E39B9" w:rsidRPr="00CC1050" w:rsidRDefault="009E39B9" w:rsidP="00E1129C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1080" w:type="dxa"/>
          </w:tcPr>
          <w:p w:rsidR="009E39B9" w:rsidRDefault="009E39B9" w:rsidP="00E1129C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  <w:proofErr w:type="spellEnd"/>
          </w:p>
          <w:p w:rsidR="009E39B9" w:rsidRPr="00CC1050" w:rsidRDefault="009E39B9" w:rsidP="00E1129C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petensi</w:t>
            </w:r>
            <w:proofErr w:type="spellEnd"/>
          </w:p>
          <w:p w:rsidR="009E39B9" w:rsidRPr="00CC1050" w:rsidRDefault="009E39B9" w:rsidP="00E1129C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9E39B9" w:rsidRPr="00CC1050" w:rsidRDefault="009E39B9" w:rsidP="00E1129C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</w:p>
          <w:p w:rsidR="009E39B9" w:rsidRPr="00CC1050" w:rsidRDefault="009E39B9" w:rsidP="00E1129C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890" w:type="dxa"/>
          </w:tcPr>
          <w:p w:rsidR="009E39B9" w:rsidRPr="00CC1050" w:rsidRDefault="009E39B9" w:rsidP="00E1129C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Penggalan</w:t>
            </w:r>
            <w:proofErr w:type="spellEnd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620" w:type="dxa"/>
          </w:tcPr>
          <w:p w:rsidR="009E39B9" w:rsidRPr="00CC1050" w:rsidRDefault="009E39B9" w:rsidP="00E1129C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260" w:type="dxa"/>
          </w:tcPr>
          <w:p w:rsidR="009E39B9" w:rsidRPr="00CC1050" w:rsidRDefault="009E39B9" w:rsidP="00E1129C">
            <w:pPr>
              <w:tabs>
                <w:tab w:val="left" w:pos="630"/>
              </w:tabs>
              <w:ind w:left="-14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</w:p>
        </w:tc>
      </w:tr>
      <w:tr w:rsidR="009E39B9" w:rsidTr="00E1129C">
        <w:tc>
          <w:tcPr>
            <w:tcW w:w="900" w:type="dxa"/>
          </w:tcPr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9E39B9" w:rsidRPr="00867C37" w:rsidRDefault="009E39B9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Pr="0086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9E39B9" w:rsidRDefault="00F87592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39B9">
              <w:rPr>
                <w:rFonts w:ascii="Times New Roman" w:hAnsi="Times New Roman" w:cs="Times New Roman"/>
                <w:sz w:val="24"/>
                <w:szCs w:val="24"/>
              </w:rPr>
              <w:t>engertian</w:t>
            </w:r>
            <w:proofErr w:type="spellEnd"/>
            <w:r w:rsidR="009E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9B9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9E3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</w:tc>
        <w:tc>
          <w:tcPr>
            <w:tcW w:w="1620" w:type="dxa"/>
          </w:tcPr>
          <w:p w:rsidR="009E39B9" w:rsidRPr="00401639" w:rsidRDefault="009E39B9" w:rsidP="00E1129C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9E39B9" w:rsidRDefault="009E39B9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</w:p>
        </w:tc>
      </w:tr>
      <w:tr w:rsidR="009E39B9" w:rsidTr="00E1129C">
        <w:tc>
          <w:tcPr>
            <w:tcW w:w="900" w:type="dxa"/>
          </w:tcPr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  <w:p w:rsidR="009E39B9" w:rsidRPr="00867C37" w:rsidRDefault="009E39B9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E39B9" w:rsidRDefault="009E39B9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592"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 w:rsidR="00F8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592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F8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E39B9" w:rsidRDefault="009E39B9" w:rsidP="00E1129C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9E39B9" w:rsidRDefault="009E39B9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9E39B9" w:rsidTr="00E1129C">
        <w:tc>
          <w:tcPr>
            <w:tcW w:w="900" w:type="dxa"/>
          </w:tcPr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9E39B9" w:rsidRPr="003F29E8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E39B9" w:rsidRDefault="009E39B9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59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F8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592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F8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592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F8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592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 w:rsidR="00F8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E39B9" w:rsidRDefault="009E39B9" w:rsidP="00E1129C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9E39B9" w:rsidRDefault="009E39B9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9E39B9" w:rsidTr="00E1129C">
        <w:tc>
          <w:tcPr>
            <w:tcW w:w="900" w:type="dxa"/>
          </w:tcPr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</w:tc>
        <w:tc>
          <w:tcPr>
            <w:tcW w:w="1890" w:type="dxa"/>
          </w:tcPr>
          <w:p w:rsidR="009E39B9" w:rsidRDefault="009E39B9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59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F8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59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F8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592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</w:tc>
        <w:tc>
          <w:tcPr>
            <w:tcW w:w="1620" w:type="dxa"/>
          </w:tcPr>
          <w:p w:rsidR="009E39B9" w:rsidRDefault="009E39B9" w:rsidP="00E1129C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9E39B9" w:rsidRDefault="009E39B9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9E39B9" w:rsidTr="00E1129C">
        <w:tc>
          <w:tcPr>
            <w:tcW w:w="900" w:type="dxa"/>
          </w:tcPr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</w:tc>
        <w:tc>
          <w:tcPr>
            <w:tcW w:w="1890" w:type="dxa"/>
          </w:tcPr>
          <w:p w:rsidR="009E39B9" w:rsidRDefault="009E39B9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592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="00F8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7592"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</w:tc>
        <w:tc>
          <w:tcPr>
            <w:tcW w:w="1620" w:type="dxa"/>
          </w:tcPr>
          <w:p w:rsidR="009E39B9" w:rsidRDefault="009E39B9" w:rsidP="00E1129C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1260" w:type="dxa"/>
          </w:tcPr>
          <w:p w:rsidR="009E39B9" w:rsidRDefault="009E39B9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9E39B9" w:rsidTr="00E1129C">
        <w:tc>
          <w:tcPr>
            <w:tcW w:w="900" w:type="dxa"/>
          </w:tcPr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9E39B9" w:rsidRPr="0024562F" w:rsidRDefault="009E39B9" w:rsidP="00E1129C">
            <w:pPr>
              <w:pStyle w:val="ListParagraph"/>
              <w:tabs>
                <w:tab w:val="left" w:pos="25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</w:tc>
        <w:tc>
          <w:tcPr>
            <w:tcW w:w="1890" w:type="dxa"/>
          </w:tcPr>
          <w:p w:rsidR="009E39B9" w:rsidRDefault="00F87592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</w:p>
        </w:tc>
        <w:tc>
          <w:tcPr>
            <w:tcW w:w="1620" w:type="dxa"/>
          </w:tcPr>
          <w:p w:rsidR="009E39B9" w:rsidRDefault="009E39B9" w:rsidP="00F87592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60" w:type="dxa"/>
          </w:tcPr>
          <w:p w:rsidR="009E39B9" w:rsidRDefault="009E39B9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9E39B9" w:rsidTr="00E1129C">
        <w:tc>
          <w:tcPr>
            <w:tcW w:w="900" w:type="dxa"/>
          </w:tcPr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759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080" w:type="dxa"/>
          </w:tcPr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9E39B9" w:rsidRDefault="009E39B9" w:rsidP="00E1129C">
            <w:pPr>
              <w:pStyle w:val="ListParagraph"/>
              <w:tabs>
                <w:tab w:val="left" w:pos="25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</w:p>
        </w:tc>
        <w:tc>
          <w:tcPr>
            <w:tcW w:w="1890" w:type="dxa"/>
          </w:tcPr>
          <w:p w:rsidR="009E39B9" w:rsidRDefault="00F87592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</w:p>
        </w:tc>
        <w:tc>
          <w:tcPr>
            <w:tcW w:w="1620" w:type="dxa"/>
          </w:tcPr>
          <w:p w:rsidR="009E39B9" w:rsidRDefault="009E39B9" w:rsidP="00E1129C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1260" w:type="dxa"/>
          </w:tcPr>
          <w:p w:rsidR="009E39B9" w:rsidRDefault="009E39B9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9E39B9" w:rsidTr="00E1129C">
        <w:tc>
          <w:tcPr>
            <w:tcW w:w="900" w:type="dxa"/>
          </w:tcPr>
          <w:p w:rsidR="009E39B9" w:rsidRDefault="00F87592" w:rsidP="00F8759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080" w:type="dxa"/>
          </w:tcPr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9E39B9" w:rsidRPr="009E39B9" w:rsidRDefault="009E39B9" w:rsidP="009E39B9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</w:p>
        </w:tc>
        <w:tc>
          <w:tcPr>
            <w:tcW w:w="1890" w:type="dxa"/>
          </w:tcPr>
          <w:p w:rsidR="009E39B9" w:rsidRDefault="00F87592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</w:p>
        </w:tc>
        <w:tc>
          <w:tcPr>
            <w:tcW w:w="1620" w:type="dxa"/>
          </w:tcPr>
          <w:p w:rsidR="009E39B9" w:rsidRDefault="009E39B9" w:rsidP="00F87592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60" w:type="dxa"/>
          </w:tcPr>
          <w:p w:rsidR="009E39B9" w:rsidRDefault="009E39B9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9E39B9" w:rsidTr="00E1129C">
        <w:tc>
          <w:tcPr>
            <w:tcW w:w="900" w:type="dxa"/>
          </w:tcPr>
          <w:p w:rsidR="009E39B9" w:rsidRDefault="00F87592" w:rsidP="00F8759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080" w:type="dxa"/>
          </w:tcPr>
          <w:p w:rsidR="009E39B9" w:rsidRDefault="009E39B9" w:rsidP="00E1129C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9E39B9" w:rsidRDefault="009E39B9" w:rsidP="00E1129C">
            <w:pPr>
              <w:pStyle w:val="ListParagraph"/>
              <w:tabs>
                <w:tab w:val="left" w:pos="25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</w:p>
        </w:tc>
        <w:tc>
          <w:tcPr>
            <w:tcW w:w="1890" w:type="dxa"/>
          </w:tcPr>
          <w:p w:rsidR="009E39B9" w:rsidRDefault="00F87592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folklor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</w:p>
        </w:tc>
        <w:tc>
          <w:tcPr>
            <w:tcW w:w="1620" w:type="dxa"/>
          </w:tcPr>
          <w:p w:rsidR="009E39B9" w:rsidRDefault="009E39B9" w:rsidP="00F87592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60" w:type="dxa"/>
          </w:tcPr>
          <w:p w:rsidR="009E39B9" w:rsidRDefault="009E39B9" w:rsidP="00E1129C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</w:tbl>
    <w:p w:rsidR="009E39B9" w:rsidRPr="008329CE" w:rsidRDefault="009E39B9" w:rsidP="009E39B9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9B9" w:rsidRDefault="009E39B9" w:rsidP="000814DA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Evaluasi</w:t>
      </w:r>
      <w:proofErr w:type="spellEnd"/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70"/>
        <w:gridCol w:w="5055"/>
        <w:gridCol w:w="2799"/>
      </w:tblGrid>
      <w:tr w:rsidR="009E39B9" w:rsidTr="00E1129C">
        <w:tc>
          <w:tcPr>
            <w:tcW w:w="570" w:type="dxa"/>
          </w:tcPr>
          <w:p w:rsidR="009E39B9" w:rsidRDefault="009E39B9" w:rsidP="00E1129C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55" w:type="dxa"/>
          </w:tcPr>
          <w:p w:rsidR="009E39B9" w:rsidRDefault="009E39B9" w:rsidP="00E1129C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99" w:type="dxa"/>
          </w:tcPr>
          <w:p w:rsidR="009E39B9" w:rsidRDefault="009E39B9" w:rsidP="00E1129C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9E39B9" w:rsidTr="00E1129C">
        <w:tc>
          <w:tcPr>
            <w:tcW w:w="570" w:type="dxa"/>
          </w:tcPr>
          <w:p w:rsidR="009E39B9" w:rsidRPr="00406BE2" w:rsidRDefault="009E39B9" w:rsidP="009E39B9">
            <w:pPr>
              <w:pStyle w:val="ListParagraph"/>
              <w:numPr>
                <w:ilvl w:val="0"/>
                <w:numId w:val="12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9E39B9" w:rsidRPr="00406BE2" w:rsidRDefault="009E39B9" w:rsidP="00E1129C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99" w:type="dxa"/>
          </w:tcPr>
          <w:p w:rsidR="009E39B9" w:rsidRPr="00406BE2" w:rsidRDefault="009E39B9" w:rsidP="00E1129C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E39B9" w:rsidTr="00E1129C">
        <w:tc>
          <w:tcPr>
            <w:tcW w:w="570" w:type="dxa"/>
          </w:tcPr>
          <w:p w:rsidR="009E39B9" w:rsidRPr="00406BE2" w:rsidRDefault="009E39B9" w:rsidP="00E1129C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55" w:type="dxa"/>
          </w:tcPr>
          <w:p w:rsidR="009E39B9" w:rsidRPr="00406BE2" w:rsidRDefault="009E39B9" w:rsidP="00E1129C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2799" w:type="dxa"/>
          </w:tcPr>
          <w:p w:rsidR="009E39B9" w:rsidRPr="00406BE2" w:rsidRDefault="009E39B9" w:rsidP="00E1129C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E39B9" w:rsidTr="00E1129C">
        <w:tc>
          <w:tcPr>
            <w:tcW w:w="570" w:type="dxa"/>
          </w:tcPr>
          <w:p w:rsidR="009E39B9" w:rsidRPr="00406BE2" w:rsidRDefault="009E39B9" w:rsidP="00E1129C">
            <w:pPr>
              <w:tabs>
                <w:tab w:val="left" w:pos="270"/>
                <w:tab w:val="left" w:pos="54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55" w:type="dxa"/>
          </w:tcPr>
          <w:p w:rsidR="009E39B9" w:rsidRPr="00406BE2" w:rsidRDefault="009E39B9" w:rsidP="00E1129C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799" w:type="dxa"/>
          </w:tcPr>
          <w:p w:rsidR="009E39B9" w:rsidRPr="00406BE2" w:rsidRDefault="009E39B9" w:rsidP="00E1129C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E39B9" w:rsidTr="00E1129C">
        <w:tc>
          <w:tcPr>
            <w:tcW w:w="570" w:type="dxa"/>
          </w:tcPr>
          <w:p w:rsidR="009E39B9" w:rsidRPr="00406BE2" w:rsidRDefault="009E39B9" w:rsidP="00E1129C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5" w:type="dxa"/>
          </w:tcPr>
          <w:p w:rsidR="009E39B9" w:rsidRPr="00406BE2" w:rsidRDefault="009E39B9" w:rsidP="00E1129C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  <w:r w:rsidR="0057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9E39B9" w:rsidRPr="00406BE2" w:rsidRDefault="009E39B9" w:rsidP="00E1129C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E39B9" w:rsidTr="00E1129C">
        <w:tc>
          <w:tcPr>
            <w:tcW w:w="570" w:type="dxa"/>
          </w:tcPr>
          <w:p w:rsidR="009E39B9" w:rsidRPr="00406BE2" w:rsidRDefault="009E39B9" w:rsidP="00E1129C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5" w:type="dxa"/>
          </w:tcPr>
          <w:p w:rsidR="009E39B9" w:rsidRPr="00406BE2" w:rsidRDefault="009E39B9" w:rsidP="00E1129C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semestrer</w:t>
            </w:r>
            <w:proofErr w:type="spellEnd"/>
          </w:p>
        </w:tc>
        <w:tc>
          <w:tcPr>
            <w:tcW w:w="2799" w:type="dxa"/>
          </w:tcPr>
          <w:p w:rsidR="009E39B9" w:rsidRPr="00406BE2" w:rsidRDefault="009E39B9" w:rsidP="00E1129C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9E39B9" w:rsidTr="00E1129C">
        <w:tc>
          <w:tcPr>
            <w:tcW w:w="570" w:type="dxa"/>
          </w:tcPr>
          <w:p w:rsidR="009E39B9" w:rsidRPr="00406BE2" w:rsidRDefault="009E39B9" w:rsidP="00E1129C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9E39B9" w:rsidRPr="00406BE2" w:rsidRDefault="009E39B9" w:rsidP="00E1129C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799" w:type="dxa"/>
          </w:tcPr>
          <w:p w:rsidR="009E39B9" w:rsidRPr="00406BE2" w:rsidRDefault="009E39B9" w:rsidP="00E1129C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E39B9" w:rsidRDefault="009E39B9" w:rsidP="005543F1">
      <w:pPr>
        <w:pStyle w:val="ListParagraph"/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43F1" w:rsidRDefault="005543F1" w:rsidP="005543F1">
      <w:pPr>
        <w:pStyle w:val="ListParagraph"/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A5F32" w:rsidRPr="002D09BA" w:rsidRDefault="002A5F32" w:rsidP="00C06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Pr="009E39B9" w:rsidRDefault="0045536A" w:rsidP="009E39B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536A" w:rsidRPr="009E39B9" w:rsidSect="00B92607">
          <w:pgSz w:w="11909" w:h="16834" w:code="9"/>
          <w:pgMar w:top="1440" w:right="1138" w:bottom="1138" w:left="1296" w:header="720" w:footer="720" w:gutter="0"/>
          <w:cols w:space="720"/>
          <w:docGrid w:linePitch="360"/>
        </w:sectPr>
      </w:pPr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D6983" w:rsidSect="0045536A">
          <w:pgSz w:w="15840" w:h="12240" w:orient="landscape"/>
          <w:pgMar w:top="1138" w:right="1138" w:bottom="2275" w:left="1699" w:header="720" w:footer="720" w:gutter="0"/>
          <w:cols w:space="720"/>
          <w:docGrid w:linePitch="360"/>
        </w:sectPr>
      </w:pPr>
    </w:p>
    <w:p w:rsidR="00E037A5" w:rsidRPr="00B87668" w:rsidRDefault="00E037A5" w:rsidP="00B87668">
      <w:pPr>
        <w:rPr>
          <w:rFonts w:ascii="Times New Roman" w:hAnsi="Times New Roman" w:cs="Times New Roman"/>
          <w:sz w:val="24"/>
          <w:szCs w:val="24"/>
        </w:rPr>
      </w:pPr>
    </w:p>
    <w:sectPr w:rsidR="00E037A5" w:rsidRPr="00B87668" w:rsidSect="00DC6565">
      <w:pgSz w:w="12240" w:h="15840"/>
      <w:pgMar w:top="1701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2FBE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B62D0"/>
    <w:multiLevelType w:val="hybridMultilevel"/>
    <w:tmpl w:val="53009E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271EE2"/>
    <w:multiLevelType w:val="hybridMultilevel"/>
    <w:tmpl w:val="EB7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A3B31"/>
    <w:multiLevelType w:val="hybridMultilevel"/>
    <w:tmpl w:val="12F8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E1C61"/>
    <w:multiLevelType w:val="hybridMultilevel"/>
    <w:tmpl w:val="25101B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65D4F"/>
    <w:multiLevelType w:val="hybridMultilevel"/>
    <w:tmpl w:val="F928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15684"/>
    <w:multiLevelType w:val="hybridMultilevel"/>
    <w:tmpl w:val="CBC49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027C6"/>
    <w:multiLevelType w:val="hybridMultilevel"/>
    <w:tmpl w:val="316C6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F17C4"/>
    <w:multiLevelType w:val="hybridMultilevel"/>
    <w:tmpl w:val="FD40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F0CF1"/>
    <w:multiLevelType w:val="hybridMultilevel"/>
    <w:tmpl w:val="316C6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A5"/>
    <w:rsid w:val="00064F68"/>
    <w:rsid w:val="00077758"/>
    <w:rsid w:val="000814DA"/>
    <w:rsid w:val="000B4151"/>
    <w:rsid w:val="000B677A"/>
    <w:rsid w:val="000E0C31"/>
    <w:rsid w:val="000E7890"/>
    <w:rsid w:val="0026577D"/>
    <w:rsid w:val="002A5F32"/>
    <w:rsid w:val="002D09BA"/>
    <w:rsid w:val="002E060B"/>
    <w:rsid w:val="00336AE3"/>
    <w:rsid w:val="0034140E"/>
    <w:rsid w:val="003E3F01"/>
    <w:rsid w:val="00412322"/>
    <w:rsid w:val="00415D14"/>
    <w:rsid w:val="0045536A"/>
    <w:rsid w:val="00495A99"/>
    <w:rsid w:val="004B5B83"/>
    <w:rsid w:val="004F1F2B"/>
    <w:rsid w:val="00536034"/>
    <w:rsid w:val="005543F1"/>
    <w:rsid w:val="00571E81"/>
    <w:rsid w:val="005A4308"/>
    <w:rsid w:val="005A52F8"/>
    <w:rsid w:val="005B4AEA"/>
    <w:rsid w:val="006136BF"/>
    <w:rsid w:val="00660668"/>
    <w:rsid w:val="006958F7"/>
    <w:rsid w:val="00710CD7"/>
    <w:rsid w:val="00736823"/>
    <w:rsid w:val="00747EE3"/>
    <w:rsid w:val="00796AF7"/>
    <w:rsid w:val="00846B73"/>
    <w:rsid w:val="009737E2"/>
    <w:rsid w:val="009E2D91"/>
    <w:rsid w:val="009E39B9"/>
    <w:rsid w:val="00A034EE"/>
    <w:rsid w:val="00AB4AF8"/>
    <w:rsid w:val="00AC58F4"/>
    <w:rsid w:val="00AE34FA"/>
    <w:rsid w:val="00AF0BB8"/>
    <w:rsid w:val="00B26992"/>
    <w:rsid w:val="00B302AD"/>
    <w:rsid w:val="00B87668"/>
    <w:rsid w:val="00B92607"/>
    <w:rsid w:val="00C06A95"/>
    <w:rsid w:val="00C16F2F"/>
    <w:rsid w:val="00C5220B"/>
    <w:rsid w:val="00C7182D"/>
    <w:rsid w:val="00C92D53"/>
    <w:rsid w:val="00CA34BA"/>
    <w:rsid w:val="00CB53D8"/>
    <w:rsid w:val="00CF4CC9"/>
    <w:rsid w:val="00D45C17"/>
    <w:rsid w:val="00D56C61"/>
    <w:rsid w:val="00D66F0F"/>
    <w:rsid w:val="00D85412"/>
    <w:rsid w:val="00DA401F"/>
    <w:rsid w:val="00DC6565"/>
    <w:rsid w:val="00DE477A"/>
    <w:rsid w:val="00E037A5"/>
    <w:rsid w:val="00E60E3A"/>
    <w:rsid w:val="00ED3639"/>
    <w:rsid w:val="00ED6983"/>
    <w:rsid w:val="00F46F20"/>
    <w:rsid w:val="00F53E99"/>
    <w:rsid w:val="00F744F0"/>
    <w:rsid w:val="00F87592"/>
    <w:rsid w:val="00FA2D7E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7BD4-1FB7-4410-B5B4-A75B6909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53</cp:revision>
  <cp:lastPrinted>2014-10-08T12:22:00Z</cp:lastPrinted>
  <dcterms:created xsi:type="dcterms:W3CDTF">2014-07-02T00:26:00Z</dcterms:created>
  <dcterms:modified xsi:type="dcterms:W3CDTF">2014-11-13T15:39:00Z</dcterms:modified>
</cp:coreProperties>
</file>