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81" w:rsidRDefault="008E6381" w:rsidP="008E6381">
      <w:pPr>
        <w:autoSpaceDE w:val="0"/>
        <w:autoSpaceDN w:val="0"/>
        <w:adjustRightInd w:val="0"/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</w:pPr>
      <w:r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  <w:t>International Seminar and the Fourth National Conference on Mathematics Education 2011</w:t>
      </w:r>
    </w:p>
    <w:p w:rsidR="008E6381" w:rsidRDefault="008E6381" w:rsidP="008E638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81"/>
          <w:sz w:val="19"/>
          <w:szCs w:val="19"/>
          <w:lang w:val="id-ID" w:eastAsia="id-ID"/>
        </w:rPr>
      </w:pPr>
      <w:r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  <w:t>“</w:t>
      </w:r>
      <w:r>
        <w:rPr>
          <w:rFonts w:ascii="Trebuchet MS" w:hAnsi="Trebuchet MS" w:cs="Trebuchet MS"/>
          <w:b/>
          <w:bCs/>
          <w:color w:val="000081"/>
          <w:sz w:val="19"/>
          <w:szCs w:val="19"/>
          <w:lang w:val="id-ID" w:eastAsia="id-ID"/>
        </w:rPr>
        <w:t>Building the Nation Character through Humanistic Mathematics Education”</w:t>
      </w:r>
    </w:p>
    <w:p w:rsidR="008E6381" w:rsidRDefault="008E6381" w:rsidP="008E6381">
      <w:pPr>
        <w:autoSpaceDE w:val="0"/>
        <w:autoSpaceDN w:val="0"/>
        <w:adjustRightInd w:val="0"/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</w:pPr>
      <w:r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  <w:t>Department of Mathematics Education, Yogyakarta State University</w:t>
      </w:r>
    </w:p>
    <w:p w:rsidR="008E6381" w:rsidRDefault="008E6381" w:rsidP="008E638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9"/>
          <w:szCs w:val="19"/>
          <w:lang w:val="id-ID" w:eastAsia="id-ID"/>
        </w:rPr>
      </w:pPr>
      <w:r>
        <w:rPr>
          <w:b/>
          <w:bCs/>
          <w:i/>
          <w:iCs/>
          <w:color w:val="000000"/>
          <w:sz w:val="19"/>
          <w:szCs w:val="19"/>
          <w:lang w:val="id-ID" w:eastAsia="id-ID"/>
        </w:rPr>
        <w:t xml:space="preserve">Yogyakarta, July 21-23,2011 </w:t>
      </w:r>
      <w:r>
        <w:rPr>
          <w:rFonts w:ascii="Calibri-Bold" w:hAnsi="Calibri-Bold" w:cs="Calibri-Bold"/>
          <w:b/>
          <w:bCs/>
          <w:color w:val="000000"/>
          <w:sz w:val="19"/>
          <w:szCs w:val="19"/>
          <w:lang w:val="id-ID" w:eastAsia="id-ID"/>
        </w:rPr>
        <w:t>1496</w:t>
      </w:r>
    </w:p>
    <w:p w:rsidR="008E6381" w:rsidRDefault="008E6381" w:rsidP="008E63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id-ID" w:eastAsia="id-ID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id-ID" w:eastAsia="id-ID"/>
        </w:rPr>
        <w:t>P - 139</w:t>
      </w:r>
    </w:p>
    <w:p w:rsidR="008E6381" w:rsidRDefault="008E6381" w:rsidP="008E638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IMPROVING CRITICAL THINKING SKILLS</w:t>
      </w:r>
    </w:p>
    <w:p w:rsidR="008E6381" w:rsidRDefault="008E6381" w:rsidP="008E638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IN MATHEMATICS LEARNING</w:t>
      </w:r>
    </w:p>
    <w:p w:rsidR="008E6381" w:rsidRDefault="008E6381" w:rsidP="008E638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THROUGH COOPERATIVE LEARNING</w:t>
      </w:r>
    </w:p>
    <w:p w:rsidR="008E6381" w:rsidRDefault="008E6381" w:rsidP="008E638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OF NUMBERED HEADS TOGETHER (NHT) TYPE</w:t>
      </w:r>
    </w:p>
    <w:p w:rsidR="008E6381" w:rsidRDefault="008E6381" w:rsidP="008E6381">
      <w:pPr>
        <w:autoSpaceDE w:val="0"/>
        <w:autoSpaceDN w:val="0"/>
        <w:adjustRightInd w:val="0"/>
        <w:jc w:val="center"/>
        <w:rPr>
          <w:b/>
          <w:bCs/>
          <w:color w:val="000000"/>
          <w:sz w:val="15"/>
          <w:szCs w:val="15"/>
          <w:lang w:val="id-ID" w:eastAsia="id-ID"/>
        </w:rPr>
      </w:pPr>
      <w:r>
        <w:rPr>
          <w:b/>
          <w:bCs/>
          <w:color w:val="000000"/>
          <w:sz w:val="23"/>
          <w:szCs w:val="23"/>
          <w:lang w:val="id-ID" w:eastAsia="id-ID"/>
        </w:rPr>
        <w:t>Indrati Setiarini</w:t>
      </w:r>
      <w:r>
        <w:rPr>
          <w:b/>
          <w:bCs/>
          <w:color w:val="000000"/>
          <w:sz w:val="15"/>
          <w:szCs w:val="15"/>
          <w:lang w:val="id-ID" w:eastAsia="id-ID"/>
        </w:rPr>
        <w:t>1</w:t>
      </w:r>
      <w:r>
        <w:rPr>
          <w:b/>
          <w:bCs/>
          <w:color w:val="000000"/>
          <w:sz w:val="23"/>
          <w:szCs w:val="23"/>
          <w:lang w:val="id-ID" w:eastAsia="id-ID"/>
        </w:rPr>
        <w:t>, Endang Listyani</w:t>
      </w:r>
      <w:r>
        <w:rPr>
          <w:b/>
          <w:bCs/>
          <w:color w:val="000000"/>
          <w:sz w:val="15"/>
          <w:szCs w:val="15"/>
          <w:lang w:val="id-ID" w:eastAsia="id-ID"/>
        </w:rPr>
        <w:t>2</w:t>
      </w:r>
      <w:r>
        <w:rPr>
          <w:b/>
          <w:bCs/>
          <w:color w:val="000000"/>
          <w:sz w:val="23"/>
          <w:szCs w:val="23"/>
          <w:lang w:val="id-ID" w:eastAsia="id-ID"/>
        </w:rPr>
        <w:t>, Kismiantini</w:t>
      </w:r>
      <w:r>
        <w:rPr>
          <w:b/>
          <w:bCs/>
          <w:color w:val="000000"/>
          <w:sz w:val="15"/>
          <w:szCs w:val="15"/>
          <w:lang w:val="id-ID" w:eastAsia="id-ID"/>
        </w:rPr>
        <w:t>3</w:t>
      </w:r>
    </w:p>
    <w:p w:rsidR="008E6381" w:rsidRDefault="008E6381" w:rsidP="008E6381">
      <w:pPr>
        <w:autoSpaceDE w:val="0"/>
        <w:autoSpaceDN w:val="0"/>
        <w:adjustRightInd w:val="0"/>
        <w:jc w:val="center"/>
        <w:rPr>
          <w:i/>
          <w:iCs/>
          <w:color w:val="000000"/>
          <w:sz w:val="23"/>
          <w:szCs w:val="23"/>
          <w:lang w:val="id-ID" w:eastAsia="id-ID"/>
        </w:rPr>
      </w:pPr>
      <w:r>
        <w:rPr>
          <w:i/>
          <w:iCs/>
          <w:color w:val="000000"/>
          <w:sz w:val="15"/>
          <w:szCs w:val="15"/>
          <w:lang w:val="id-ID" w:eastAsia="id-ID"/>
        </w:rPr>
        <w:t>1,2,3</w:t>
      </w:r>
      <w:r>
        <w:rPr>
          <w:i/>
          <w:iCs/>
          <w:color w:val="000000"/>
          <w:sz w:val="23"/>
          <w:szCs w:val="23"/>
          <w:lang w:val="id-ID" w:eastAsia="id-ID"/>
        </w:rPr>
        <w:t>Department of Mathematics Education, Yogyakarta State University</w:t>
      </w:r>
    </w:p>
    <w:p w:rsidR="008E6381" w:rsidRDefault="008E6381" w:rsidP="008E6381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d-ID" w:eastAsia="id-ID"/>
        </w:rPr>
      </w:pPr>
    </w:p>
    <w:p w:rsidR="008E6381" w:rsidRDefault="008E6381" w:rsidP="008E6381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d-ID" w:eastAsia="id-ID"/>
        </w:rPr>
      </w:pPr>
      <w:r>
        <w:rPr>
          <w:b/>
          <w:bCs/>
          <w:color w:val="000000"/>
          <w:sz w:val="23"/>
          <w:szCs w:val="23"/>
          <w:lang w:val="id-ID" w:eastAsia="id-ID"/>
        </w:rPr>
        <w:t>Abstract</w:t>
      </w:r>
    </w:p>
    <w:p w:rsidR="008E6381" w:rsidRPr="008E6381" w:rsidRDefault="008E6381" w:rsidP="008E6381">
      <w:pPr>
        <w:autoSpaceDE w:val="0"/>
        <w:autoSpaceDN w:val="0"/>
        <w:adjustRightInd w:val="0"/>
        <w:jc w:val="both"/>
        <w:rPr>
          <w:color w:val="000000"/>
          <w:lang w:val="id-ID" w:eastAsia="id-ID"/>
        </w:rPr>
      </w:pPr>
      <w:r w:rsidRPr="008E6381">
        <w:rPr>
          <w:color w:val="000000"/>
          <w:lang w:val="id-ID" w:eastAsia="id-ID"/>
        </w:rPr>
        <w:t>Cooperative learning is an approach to organizing classroom activities into academic and social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learning experiences. Numbered Heads Together is a cooperative learning strategy that holds each student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accountable for learning the material by having students work together in a group. This is an excellent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strategy for teaching accountability in the classroom and promoting critical thinking. Students are placed</w:t>
      </w:r>
    </w:p>
    <w:p w:rsidR="008E6381" w:rsidRPr="008E6381" w:rsidRDefault="008E6381" w:rsidP="008E6381">
      <w:pPr>
        <w:autoSpaceDE w:val="0"/>
        <w:autoSpaceDN w:val="0"/>
        <w:adjustRightInd w:val="0"/>
        <w:jc w:val="both"/>
        <w:rPr>
          <w:color w:val="000000"/>
          <w:lang w:val="id-ID" w:eastAsia="id-ID"/>
        </w:rPr>
      </w:pPr>
      <w:r w:rsidRPr="008E6381">
        <w:rPr>
          <w:color w:val="000000"/>
          <w:lang w:val="id-ID" w:eastAsia="id-ID"/>
        </w:rPr>
        <w:t>in groups and each person is given a number (from one to the maximum number in each group). The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teacher poses a question and students "put their heads together" to figure out the answer. The teacher calls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a specific number to respond as spokesperson for the group. By having students work together in a group,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this strategy ensures that each member knows the answer to problems or questions asked by the teacher.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We conducted a research for improving critical thinking skills of students in mathematics learning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through cooperative learning of Numbered Heads Together (NHT) type. Research subject was students in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a seventh grade at SMP Negeri 15 Yogyakarta using two cycles. Research materials included one variable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linear equation and one variable linear inequality. Data was collected through observation, questionnaire,</w:t>
      </w:r>
      <w:r>
        <w:rPr>
          <w:color w:val="000000"/>
          <w:lang w:val="id-ID" w:eastAsia="id-ID"/>
        </w:rPr>
        <w:t xml:space="preserve"> m</w:t>
      </w:r>
      <w:r w:rsidRPr="008E6381">
        <w:rPr>
          <w:color w:val="000000"/>
          <w:lang w:val="id-ID" w:eastAsia="id-ID"/>
        </w:rPr>
        <w:t>interview and test. Thus, we used descriptive analysis. Result of the research showed that critical thinking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ability of students has increased for four aspects. First aspect (giving simple explanation) has increased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which started on the initial test at 74.19% to 83.05% for cycle I and 92.88% for cycle II. Second aspect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(giving advanced explanation) increased which started on the initial test at 25% to 79.31% for cycle I and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98.79% for cycle II. Third aspect (setting strategy and tactic) increased which started on the initial test at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57.80% to 68.39% for cycle I and 90.59% for cycle II. Fourth aspect (making conclusion) increased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which started on the initial test at 50.54% to 72.70% for cycle I and 87.37% for cycle II. These results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were confirmed with data from questionnaires and interviews. The results showed that students responded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very positively to implementation of mathematics learning through cooperative learning of</w:t>
      </w:r>
      <w:r>
        <w:rPr>
          <w:color w:val="000000"/>
          <w:lang w:val="id-ID" w:eastAsia="id-ID"/>
        </w:rPr>
        <w:t xml:space="preserve"> </w:t>
      </w:r>
      <w:r w:rsidRPr="008E6381">
        <w:rPr>
          <w:color w:val="000000"/>
          <w:lang w:val="id-ID" w:eastAsia="id-ID"/>
        </w:rPr>
        <w:t>Numbered Heads Together (NHT) type.</w:t>
      </w:r>
    </w:p>
    <w:p w:rsidR="008E6381" w:rsidRDefault="008E6381" w:rsidP="008E6381">
      <w:pPr>
        <w:autoSpaceDE w:val="0"/>
        <w:autoSpaceDN w:val="0"/>
        <w:adjustRightInd w:val="0"/>
        <w:jc w:val="both"/>
        <w:rPr>
          <w:b/>
          <w:bCs/>
          <w:color w:val="000000"/>
          <w:lang w:val="id-ID" w:eastAsia="id-ID"/>
        </w:rPr>
      </w:pPr>
    </w:p>
    <w:p w:rsidR="008E6381" w:rsidRPr="008E6381" w:rsidRDefault="008E6381" w:rsidP="008E6381">
      <w:pPr>
        <w:autoSpaceDE w:val="0"/>
        <w:autoSpaceDN w:val="0"/>
        <w:adjustRightInd w:val="0"/>
        <w:jc w:val="both"/>
        <w:rPr>
          <w:color w:val="000000"/>
          <w:lang w:val="id-ID" w:eastAsia="id-ID"/>
        </w:rPr>
      </w:pPr>
      <w:r w:rsidRPr="008E6381">
        <w:rPr>
          <w:b/>
          <w:bCs/>
          <w:color w:val="000000"/>
          <w:lang w:val="id-ID" w:eastAsia="id-ID"/>
        </w:rPr>
        <w:t xml:space="preserve">Keywords: </w:t>
      </w:r>
      <w:r w:rsidRPr="008E6381">
        <w:rPr>
          <w:color w:val="000000"/>
          <w:lang w:val="id-ID" w:eastAsia="id-ID"/>
        </w:rPr>
        <w:t>critical thinking, mathematics learning, cooperative learning,</w:t>
      </w:r>
    </w:p>
    <w:p w:rsidR="00B6221D" w:rsidRPr="008E6381" w:rsidRDefault="008E6381" w:rsidP="008E6381">
      <w:pPr>
        <w:jc w:val="both"/>
      </w:pPr>
      <w:r>
        <w:rPr>
          <w:color w:val="000000"/>
          <w:lang w:val="id-ID" w:eastAsia="id-ID"/>
        </w:rPr>
        <w:t xml:space="preserve">                 </w:t>
      </w:r>
      <w:r w:rsidRPr="008E6381">
        <w:rPr>
          <w:color w:val="000000"/>
          <w:lang w:val="id-ID" w:eastAsia="id-ID"/>
        </w:rPr>
        <w:t>Numbered Heads Together (NHT)</w:t>
      </w:r>
    </w:p>
    <w:sectPr w:rsidR="00B6221D" w:rsidRPr="008E6381" w:rsidSect="00C95F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inotyp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20"/>
  <w:characterSpacingControl w:val="doNotCompress"/>
  <w:compat/>
  <w:rsids>
    <w:rsidRoot w:val="008E6381"/>
    <w:rsid w:val="0013261F"/>
    <w:rsid w:val="008E6381"/>
    <w:rsid w:val="00B6221D"/>
    <w:rsid w:val="00C9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5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2427</Characters>
  <Application>Microsoft Office Word</Application>
  <DocSecurity>0</DocSecurity>
  <Lines>20</Lines>
  <Paragraphs>5</Paragraphs>
  <ScaleCrop>false</ScaleCrop>
  <Company>Hewlett-Packard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Listy</dc:creator>
  <cp:lastModifiedBy>Endang Listy</cp:lastModifiedBy>
  <cp:revision>1</cp:revision>
  <dcterms:created xsi:type="dcterms:W3CDTF">2013-06-11T01:54:00Z</dcterms:created>
  <dcterms:modified xsi:type="dcterms:W3CDTF">2013-06-11T01:59:00Z</dcterms:modified>
</cp:coreProperties>
</file>